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15F" w:rsidRPr="00E63AE3" w:rsidRDefault="00AE4482">
      <w:pPr>
        <w:rPr>
          <w:b/>
          <w:sz w:val="18"/>
          <w:szCs w:val="18"/>
        </w:rPr>
      </w:pPr>
      <w:r w:rsidRPr="00E63AE3">
        <w:rPr>
          <w:b/>
          <w:sz w:val="18"/>
          <w:szCs w:val="18"/>
        </w:rPr>
        <w:t xml:space="preserve">About </w:t>
      </w:r>
      <w:r w:rsidR="0096315F" w:rsidRPr="00E63AE3">
        <w:rPr>
          <w:b/>
          <w:sz w:val="18"/>
          <w:szCs w:val="18"/>
        </w:rPr>
        <w:t>ARTC</w:t>
      </w:r>
    </w:p>
    <w:p w:rsidR="00442774" w:rsidRPr="00B61877" w:rsidRDefault="0096315F" w:rsidP="0096315F">
      <w:pPr>
        <w:rPr>
          <w:sz w:val="18"/>
          <w:szCs w:val="18"/>
        </w:rPr>
      </w:pPr>
      <w:r w:rsidRPr="00B61877">
        <w:rPr>
          <w:sz w:val="18"/>
          <w:szCs w:val="18"/>
        </w:rPr>
        <w:t xml:space="preserve">The Australian Rail Track Corporation (ARTC) is one of Australia’s largest rail network owners, operating and managing over 8,500 kilometres of standard gauge track in South Australia, Victoria, Western Australia, New South Wales and Queensland. </w:t>
      </w:r>
    </w:p>
    <w:p w:rsidR="0096315F" w:rsidRPr="00B61877" w:rsidRDefault="0096315F" w:rsidP="00E63AE3">
      <w:pPr>
        <w:rPr>
          <w:sz w:val="18"/>
          <w:szCs w:val="18"/>
        </w:rPr>
      </w:pPr>
      <w:r w:rsidRPr="00B61877">
        <w:rPr>
          <w:sz w:val="18"/>
          <w:szCs w:val="18"/>
        </w:rPr>
        <w:t>ARTC plays a critical role in the transport supply chain and in the overall economic development of Australia. We have a strong connection with regional and rural Australian communities with many of our provisioning centres and depots in regional towns and cities</w:t>
      </w:r>
      <w:r w:rsidR="00E63AE3" w:rsidRPr="00B61877">
        <w:rPr>
          <w:sz w:val="18"/>
          <w:szCs w:val="18"/>
        </w:rPr>
        <w:t xml:space="preserve"> across </w:t>
      </w:r>
      <w:r w:rsidR="00F300F8" w:rsidRPr="00B61877">
        <w:rPr>
          <w:sz w:val="18"/>
          <w:szCs w:val="18"/>
        </w:rPr>
        <w:t>Australia</w:t>
      </w:r>
      <w:r w:rsidR="00E63AE3" w:rsidRPr="00B61877">
        <w:rPr>
          <w:sz w:val="18"/>
          <w:szCs w:val="18"/>
        </w:rPr>
        <w:t xml:space="preserve">. We </w:t>
      </w:r>
      <w:r w:rsidR="004E7181" w:rsidRPr="00B61877">
        <w:rPr>
          <w:sz w:val="18"/>
          <w:szCs w:val="18"/>
        </w:rPr>
        <w:t>are also delivering</w:t>
      </w:r>
      <w:r w:rsidR="00E63AE3" w:rsidRPr="00B61877">
        <w:rPr>
          <w:sz w:val="18"/>
          <w:szCs w:val="18"/>
        </w:rPr>
        <w:t xml:space="preserve"> the major national infrastructure project - Inland Rail which will directly connect Melbourne to Brisbane in Queensland by rail</w:t>
      </w:r>
      <w:r w:rsidR="000F166C" w:rsidRPr="00B61877">
        <w:rPr>
          <w:sz w:val="18"/>
          <w:szCs w:val="18"/>
        </w:rPr>
        <w:t>.</w:t>
      </w:r>
    </w:p>
    <w:p w:rsidR="00AE4482" w:rsidRPr="00436C8A" w:rsidRDefault="00AE4482" w:rsidP="00AE4482">
      <w:pPr>
        <w:rPr>
          <w:i/>
          <w:sz w:val="18"/>
          <w:szCs w:val="18"/>
        </w:rPr>
      </w:pPr>
      <w:r w:rsidRPr="00E63AE3">
        <w:rPr>
          <w:b/>
          <w:sz w:val="18"/>
          <w:szCs w:val="18"/>
        </w:rPr>
        <w:t>What we are looking for:</w:t>
      </w:r>
    </w:p>
    <w:p w:rsidR="00AE4482" w:rsidRPr="00B61877" w:rsidRDefault="00223FFE" w:rsidP="00AE4482">
      <w:pPr>
        <w:rPr>
          <w:rFonts w:cstheme="minorHAnsi"/>
          <w:sz w:val="18"/>
          <w:szCs w:val="18"/>
        </w:rPr>
      </w:pPr>
      <w:r w:rsidRPr="00B61877">
        <w:rPr>
          <w:rFonts w:cstheme="minorHAnsi"/>
          <w:sz w:val="18"/>
          <w:szCs w:val="18"/>
        </w:rPr>
        <w:t xml:space="preserve">Applications that demonstrate shared value and long terms benefits for the community in which we operate will be considered with priority. </w:t>
      </w:r>
      <w:r w:rsidR="00B56D26" w:rsidRPr="00B61877">
        <w:rPr>
          <w:rFonts w:cstheme="minorHAnsi"/>
          <w:sz w:val="18"/>
          <w:szCs w:val="18"/>
        </w:rPr>
        <w:t xml:space="preserve"> We</w:t>
      </w:r>
      <w:r w:rsidR="004E7181" w:rsidRPr="00B61877">
        <w:rPr>
          <w:rFonts w:cstheme="minorHAnsi"/>
          <w:sz w:val="18"/>
          <w:szCs w:val="18"/>
        </w:rPr>
        <w:t xml:space="preserve"> regularly</w:t>
      </w:r>
      <w:r w:rsidR="00AE4482" w:rsidRPr="00B61877">
        <w:rPr>
          <w:rFonts w:cstheme="minorHAnsi"/>
          <w:sz w:val="18"/>
          <w:szCs w:val="18"/>
        </w:rPr>
        <w:t xml:space="preserve"> receive partnership, donation and charity requests </w:t>
      </w:r>
      <w:r w:rsidR="004E7181" w:rsidRPr="00B61877">
        <w:rPr>
          <w:rFonts w:cstheme="minorHAnsi"/>
          <w:sz w:val="18"/>
          <w:szCs w:val="18"/>
        </w:rPr>
        <w:t xml:space="preserve">of a varying nature every year - we look to align any support we provide with our </w:t>
      </w:r>
      <w:r w:rsidR="003F70FF">
        <w:rPr>
          <w:rFonts w:cstheme="minorHAnsi"/>
          <w:sz w:val="18"/>
          <w:szCs w:val="18"/>
        </w:rPr>
        <w:t>key priority areas</w:t>
      </w:r>
      <w:bookmarkStart w:id="0" w:name="_GoBack"/>
      <w:bookmarkEnd w:id="0"/>
      <w:r w:rsidR="004E7181" w:rsidRPr="00B61877">
        <w:rPr>
          <w:rFonts w:cstheme="minorHAnsi"/>
          <w:sz w:val="18"/>
          <w:szCs w:val="18"/>
        </w:rPr>
        <w:t xml:space="preserve">: </w:t>
      </w:r>
    </w:p>
    <w:p w:rsidR="00B61877" w:rsidRPr="00B61877" w:rsidRDefault="00B61877" w:rsidP="00B61877">
      <w:pPr>
        <w:pStyle w:val="Bulletlevel1"/>
        <w:numPr>
          <w:ilvl w:val="0"/>
          <w:numId w:val="0"/>
        </w:numPr>
        <w:ind w:left="426"/>
        <w:rPr>
          <w:rFonts w:asciiTheme="minorHAnsi" w:hAnsiTheme="minorHAnsi" w:cstheme="minorHAnsi"/>
          <w:b/>
          <w:sz w:val="18"/>
        </w:rPr>
      </w:pPr>
      <w:bookmarkStart w:id="1" w:name="_Hlk530732151"/>
      <w:r w:rsidRPr="00B61877">
        <w:rPr>
          <w:rFonts w:asciiTheme="minorHAnsi" w:hAnsiTheme="minorHAnsi" w:cstheme="minorHAnsi"/>
          <w:b/>
          <w:sz w:val="18"/>
        </w:rPr>
        <w:t>Focus Area 1 – Rail Safety</w:t>
      </w:r>
    </w:p>
    <w:p w:rsidR="00B61877" w:rsidRPr="00B61877" w:rsidRDefault="00B61877" w:rsidP="00B61877">
      <w:pPr>
        <w:pStyle w:val="Bulletlevel1"/>
        <w:numPr>
          <w:ilvl w:val="0"/>
          <w:numId w:val="0"/>
        </w:numPr>
        <w:ind w:left="426"/>
        <w:rPr>
          <w:rFonts w:asciiTheme="minorHAnsi" w:hAnsiTheme="minorHAnsi" w:cstheme="minorHAnsi"/>
          <w:i/>
          <w:sz w:val="18"/>
        </w:rPr>
      </w:pPr>
      <w:r w:rsidRPr="00B61877">
        <w:rPr>
          <w:rFonts w:asciiTheme="minorHAnsi" w:hAnsiTheme="minorHAnsi" w:cstheme="minorHAnsi"/>
          <w:i/>
          <w:sz w:val="18"/>
        </w:rPr>
        <w:t xml:space="preserve">As an organisation, safety is our number one priority. We look to create opportunities to promote rail safety behaviour to the communities neighbouring our network – particularly school aged children to encourage safe behaviours from a young age.  </w:t>
      </w:r>
    </w:p>
    <w:p w:rsidR="00B61877" w:rsidRPr="00B61877" w:rsidRDefault="00B61877" w:rsidP="00B61877">
      <w:pPr>
        <w:pStyle w:val="Bulletlevel1"/>
        <w:numPr>
          <w:ilvl w:val="0"/>
          <w:numId w:val="0"/>
        </w:numPr>
        <w:ind w:left="426"/>
        <w:rPr>
          <w:rFonts w:asciiTheme="minorHAnsi" w:hAnsiTheme="minorHAnsi" w:cstheme="minorHAnsi"/>
          <w:b/>
          <w:sz w:val="18"/>
        </w:rPr>
      </w:pPr>
      <w:r w:rsidRPr="00B61877">
        <w:rPr>
          <w:rFonts w:asciiTheme="minorHAnsi" w:hAnsiTheme="minorHAnsi" w:cstheme="minorHAnsi"/>
          <w:b/>
          <w:sz w:val="18"/>
        </w:rPr>
        <w:t>Focus Area 2 – Mental Health/Wellbeing</w:t>
      </w:r>
    </w:p>
    <w:p w:rsidR="00B61877" w:rsidRPr="00B61877" w:rsidRDefault="00B61877" w:rsidP="00B61877">
      <w:pPr>
        <w:pStyle w:val="Bulletlevel1"/>
        <w:numPr>
          <w:ilvl w:val="0"/>
          <w:numId w:val="0"/>
        </w:numPr>
        <w:ind w:left="426"/>
        <w:rPr>
          <w:rFonts w:asciiTheme="minorHAnsi" w:hAnsiTheme="minorHAnsi" w:cstheme="minorHAnsi"/>
          <w:i/>
          <w:sz w:val="18"/>
          <w:highlight w:val="yellow"/>
        </w:rPr>
      </w:pPr>
      <w:r w:rsidRPr="00B61877">
        <w:rPr>
          <w:rFonts w:asciiTheme="minorHAnsi" w:hAnsiTheme="minorHAnsi" w:cstheme="minorHAnsi"/>
          <w:i/>
          <w:sz w:val="18"/>
        </w:rPr>
        <w:t xml:space="preserve">We have a focus on addressing stigma surrounding emotional and mental trauma that might manifest </w:t>
      </w:r>
      <w:proofErr w:type="gramStart"/>
      <w:r w:rsidRPr="00B61877">
        <w:rPr>
          <w:rFonts w:asciiTheme="minorHAnsi" w:hAnsiTheme="minorHAnsi" w:cstheme="minorHAnsi"/>
          <w:i/>
          <w:sz w:val="18"/>
        </w:rPr>
        <w:t>as a result of</w:t>
      </w:r>
      <w:proofErr w:type="gramEnd"/>
      <w:r w:rsidRPr="00B61877">
        <w:rPr>
          <w:rFonts w:asciiTheme="minorHAnsi" w:hAnsiTheme="minorHAnsi" w:cstheme="minorHAnsi"/>
          <w:i/>
          <w:sz w:val="18"/>
        </w:rPr>
        <w:t xml:space="preserve"> exposure to incidents on the rail. We look to support community initiatives and organisations that can positively impact mental health and wellbeing on the communities we operate throughout.      </w:t>
      </w:r>
    </w:p>
    <w:p w:rsidR="00B61877" w:rsidRPr="00B61877" w:rsidRDefault="00B61877" w:rsidP="00B61877">
      <w:pPr>
        <w:pStyle w:val="Bulletlevel1"/>
        <w:numPr>
          <w:ilvl w:val="0"/>
          <w:numId w:val="0"/>
        </w:numPr>
        <w:ind w:left="426"/>
        <w:rPr>
          <w:rFonts w:asciiTheme="minorHAnsi" w:hAnsiTheme="minorHAnsi" w:cstheme="minorHAnsi"/>
          <w:b/>
          <w:sz w:val="18"/>
        </w:rPr>
      </w:pPr>
      <w:r w:rsidRPr="00B61877">
        <w:rPr>
          <w:rFonts w:asciiTheme="minorHAnsi" w:hAnsiTheme="minorHAnsi" w:cstheme="minorHAnsi"/>
          <w:b/>
          <w:sz w:val="18"/>
        </w:rPr>
        <w:t>Focus Area 3 – Environment</w:t>
      </w:r>
    </w:p>
    <w:p w:rsidR="00B61877" w:rsidRPr="00B61877" w:rsidRDefault="00B61877" w:rsidP="00B61877">
      <w:pPr>
        <w:pStyle w:val="Bulletlevel1"/>
        <w:numPr>
          <w:ilvl w:val="0"/>
          <w:numId w:val="0"/>
        </w:numPr>
        <w:ind w:left="426"/>
        <w:rPr>
          <w:rFonts w:asciiTheme="minorHAnsi" w:hAnsiTheme="minorHAnsi" w:cstheme="minorHAnsi"/>
          <w:i/>
          <w:sz w:val="18"/>
        </w:rPr>
      </w:pPr>
      <w:r w:rsidRPr="00B61877">
        <w:rPr>
          <w:rFonts w:asciiTheme="minorHAnsi" w:hAnsiTheme="minorHAnsi" w:cstheme="minorHAnsi"/>
          <w:i/>
          <w:sz w:val="18"/>
        </w:rPr>
        <w:t>Our aim is to be a respected and environmentally responsible rail operator. We look for opportunities to support initiatives that can contribute to environmental sustainability such as land beautification opportunities, drought relief programs and planting days.</w:t>
      </w:r>
    </w:p>
    <w:bookmarkEnd w:id="1"/>
    <w:p w:rsidR="00B61877" w:rsidRPr="00B61877" w:rsidRDefault="00B61877" w:rsidP="00B61877">
      <w:pPr>
        <w:pStyle w:val="Bulletlevel1"/>
        <w:numPr>
          <w:ilvl w:val="0"/>
          <w:numId w:val="0"/>
        </w:numPr>
        <w:rPr>
          <w:i/>
          <w:sz w:val="18"/>
        </w:rPr>
      </w:pPr>
    </w:p>
    <w:p w:rsidR="001861F0" w:rsidRPr="00436C8A" w:rsidRDefault="001861F0" w:rsidP="001861F0">
      <w:pPr>
        <w:rPr>
          <w:i/>
          <w:sz w:val="18"/>
          <w:szCs w:val="18"/>
        </w:rPr>
      </w:pPr>
      <w:r w:rsidRPr="00E63AE3">
        <w:rPr>
          <w:b/>
          <w:sz w:val="18"/>
          <w:szCs w:val="18"/>
        </w:rPr>
        <w:t xml:space="preserve">What we are </w:t>
      </w:r>
      <w:r w:rsidRPr="00E63AE3">
        <w:rPr>
          <w:b/>
          <w:sz w:val="18"/>
          <w:szCs w:val="18"/>
          <w:u w:val="single"/>
        </w:rPr>
        <w:t>not</w:t>
      </w:r>
      <w:r w:rsidRPr="00E63AE3">
        <w:rPr>
          <w:b/>
          <w:sz w:val="18"/>
          <w:szCs w:val="18"/>
        </w:rPr>
        <w:t xml:space="preserve"> looking for:</w:t>
      </w:r>
    </w:p>
    <w:p w:rsidR="00331083" w:rsidRPr="00B61877" w:rsidRDefault="00331083" w:rsidP="001861F0">
      <w:pPr>
        <w:rPr>
          <w:sz w:val="18"/>
          <w:szCs w:val="18"/>
        </w:rPr>
      </w:pPr>
      <w:r w:rsidRPr="00B61877">
        <w:rPr>
          <w:sz w:val="18"/>
          <w:szCs w:val="18"/>
        </w:rPr>
        <w:t xml:space="preserve">ARTC </w:t>
      </w:r>
      <w:r w:rsidR="007A333C" w:rsidRPr="00B61877">
        <w:rPr>
          <w:sz w:val="18"/>
          <w:szCs w:val="18"/>
        </w:rPr>
        <w:t>are</w:t>
      </w:r>
      <w:r w:rsidRPr="00B61877">
        <w:rPr>
          <w:sz w:val="18"/>
          <w:szCs w:val="18"/>
        </w:rPr>
        <w:t xml:space="preserve"> not</w:t>
      </w:r>
      <w:r w:rsidR="007A333C" w:rsidRPr="00B61877">
        <w:rPr>
          <w:sz w:val="18"/>
          <w:szCs w:val="18"/>
        </w:rPr>
        <w:t xml:space="preserve"> able to</w:t>
      </w:r>
      <w:r w:rsidRPr="00B61877">
        <w:rPr>
          <w:sz w:val="18"/>
          <w:szCs w:val="18"/>
        </w:rPr>
        <w:t xml:space="preserve"> support </w:t>
      </w:r>
      <w:r w:rsidR="007A333C" w:rsidRPr="00B61877">
        <w:rPr>
          <w:sz w:val="18"/>
          <w:szCs w:val="18"/>
        </w:rPr>
        <w:t>any</w:t>
      </w:r>
      <w:r w:rsidRPr="00B61877">
        <w:rPr>
          <w:sz w:val="18"/>
          <w:szCs w:val="18"/>
        </w:rPr>
        <w:t xml:space="preserve"> organisations that are: </w:t>
      </w:r>
    </w:p>
    <w:p w:rsidR="00331083" w:rsidRPr="00B61877" w:rsidRDefault="00331083" w:rsidP="00331083">
      <w:pPr>
        <w:pStyle w:val="ListParagraph"/>
        <w:numPr>
          <w:ilvl w:val="0"/>
          <w:numId w:val="4"/>
        </w:numPr>
        <w:spacing w:after="200" w:line="276" w:lineRule="auto"/>
        <w:rPr>
          <w:sz w:val="18"/>
          <w:szCs w:val="18"/>
        </w:rPr>
      </w:pPr>
      <w:bookmarkStart w:id="2" w:name="_Hlk530732314"/>
      <w:r w:rsidRPr="00B61877">
        <w:rPr>
          <w:sz w:val="18"/>
          <w:szCs w:val="18"/>
        </w:rPr>
        <w:t>associated with a political party or have an exclusive religious focus</w:t>
      </w:r>
    </w:p>
    <w:p w:rsidR="00331083" w:rsidRPr="00B61877" w:rsidRDefault="00331083" w:rsidP="00331083">
      <w:pPr>
        <w:pStyle w:val="ListParagraph"/>
        <w:numPr>
          <w:ilvl w:val="0"/>
          <w:numId w:val="4"/>
        </w:numPr>
        <w:spacing w:after="200" w:line="276" w:lineRule="auto"/>
        <w:rPr>
          <w:sz w:val="18"/>
          <w:szCs w:val="18"/>
        </w:rPr>
      </w:pPr>
      <w:r w:rsidRPr="00B61877">
        <w:rPr>
          <w:sz w:val="18"/>
          <w:szCs w:val="18"/>
        </w:rPr>
        <w:t xml:space="preserve">participate in activity that may </w:t>
      </w:r>
      <w:proofErr w:type="gramStart"/>
      <w:r w:rsidRPr="00B61877">
        <w:rPr>
          <w:sz w:val="18"/>
          <w:szCs w:val="18"/>
        </w:rPr>
        <w:t>be seen as</w:t>
      </w:r>
      <w:proofErr w:type="gramEnd"/>
      <w:r w:rsidRPr="00B61877">
        <w:rPr>
          <w:sz w:val="18"/>
          <w:szCs w:val="18"/>
        </w:rPr>
        <w:t xml:space="preserve"> offensive or damaging to ARTC’s reputation</w:t>
      </w:r>
    </w:p>
    <w:p w:rsidR="00331083" w:rsidRPr="00B61877" w:rsidRDefault="00331083" w:rsidP="00331083">
      <w:pPr>
        <w:pStyle w:val="ListParagraph"/>
        <w:numPr>
          <w:ilvl w:val="0"/>
          <w:numId w:val="4"/>
        </w:numPr>
        <w:spacing w:after="200" w:line="276" w:lineRule="auto"/>
        <w:rPr>
          <w:sz w:val="18"/>
          <w:szCs w:val="18"/>
        </w:rPr>
      </w:pPr>
      <w:r w:rsidRPr="00B61877">
        <w:rPr>
          <w:sz w:val="18"/>
          <w:szCs w:val="18"/>
        </w:rPr>
        <w:t>supportive or have visible links to tobacco, gaming, alcohol or illegal drugs</w:t>
      </w:r>
    </w:p>
    <w:p w:rsidR="00331083" w:rsidRPr="00B61877" w:rsidRDefault="00331083" w:rsidP="00331083">
      <w:pPr>
        <w:pStyle w:val="ListParagraph"/>
        <w:numPr>
          <w:ilvl w:val="0"/>
          <w:numId w:val="4"/>
        </w:numPr>
        <w:spacing w:after="200" w:line="276" w:lineRule="auto"/>
        <w:rPr>
          <w:sz w:val="18"/>
          <w:szCs w:val="18"/>
        </w:rPr>
      </w:pPr>
      <w:r w:rsidRPr="00B61877">
        <w:rPr>
          <w:sz w:val="18"/>
          <w:szCs w:val="18"/>
        </w:rPr>
        <w:t xml:space="preserve">produce a high level of waste, emissions or environmental </w:t>
      </w:r>
      <w:r w:rsidR="00F300F8" w:rsidRPr="00B61877">
        <w:rPr>
          <w:sz w:val="18"/>
          <w:szCs w:val="18"/>
        </w:rPr>
        <w:t>harm</w:t>
      </w:r>
      <w:r w:rsidRPr="00B61877">
        <w:rPr>
          <w:sz w:val="18"/>
          <w:szCs w:val="18"/>
        </w:rPr>
        <w:t>.</w:t>
      </w:r>
    </w:p>
    <w:p w:rsidR="00331083" w:rsidRPr="00B61877" w:rsidRDefault="00331083" w:rsidP="00331083">
      <w:pPr>
        <w:pStyle w:val="ListParagraph"/>
        <w:numPr>
          <w:ilvl w:val="0"/>
          <w:numId w:val="4"/>
        </w:numPr>
        <w:spacing w:after="200" w:line="276" w:lineRule="auto"/>
        <w:rPr>
          <w:sz w:val="18"/>
          <w:szCs w:val="18"/>
        </w:rPr>
      </w:pPr>
      <w:r w:rsidRPr="00B61877">
        <w:rPr>
          <w:sz w:val="18"/>
          <w:szCs w:val="18"/>
        </w:rPr>
        <w:t xml:space="preserve">Not geographically relevant to our operations </w:t>
      </w:r>
    </w:p>
    <w:p w:rsidR="001861F0" w:rsidRPr="00B61877" w:rsidRDefault="00331083" w:rsidP="00331083">
      <w:pPr>
        <w:pStyle w:val="ListParagraph"/>
        <w:numPr>
          <w:ilvl w:val="0"/>
          <w:numId w:val="4"/>
        </w:numPr>
        <w:spacing w:after="200" w:line="276" w:lineRule="auto"/>
        <w:rPr>
          <w:sz w:val="18"/>
          <w:szCs w:val="18"/>
        </w:rPr>
      </w:pPr>
      <w:r w:rsidRPr="00B61877">
        <w:rPr>
          <w:sz w:val="18"/>
          <w:szCs w:val="18"/>
        </w:rPr>
        <w:t>Have not provided sufficient time to support the event/sponsorship</w:t>
      </w:r>
    </w:p>
    <w:p w:rsidR="00E63AE3" w:rsidRPr="00FB1CE7" w:rsidRDefault="00C76DCF" w:rsidP="00E63AE3">
      <w:pPr>
        <w:pStyle w:val="ListParagraph"/>
        <w:numPr>
          <w:ilvl w:val="0"/>
          <w:numId w:val="4"/>
        </w:numPr>
        <w:rPr>
          <w:i/>
          <w:sz w:val="18"/>
          <w:szCs w:val="18"/>
        </w:rPr>
      </w:pPr>
      <w:r w:rsidRPr="00B61877">
        <w:rPr>
          <w:sz w:val="18"/>
          <w:szCs w:val="18"/>
        </w:rPr>
        <w:t>Activities or events with a large number or conflicting sponsors</w:t>
      </w:r>
      <w:bookmarkEnd w:id="2"/>
      <w:r w:rsidR="00FB1CE7">
        <w:rPr>
          <w:i/>
          <w:sz w:val="18"/>
          <w:szCs w:val="18"/>
        </w:rPr>
        <w:br/>
      </w:r>
    </w:p>
    <w:p w:rsidR="00E63AE3" w:rsidRPr="00E63AE3" w:rsidRDefault="00442774" w:rsidP="00E63AE3">
      <w:pPr>
        <w:rPr>
          <w:b/>
          <w:sz w:val="18"/>
          <w:szCs w:val="18"/>
        </w:rPr>
      </w:pPr>
      <w:r>
        <w:rPr>
          <w:b/>
          <w:sz w:val="18"/>
          <w:szCs w:val="18"/>
        </w:rPr>
        <w:t>Our selection process</w:t>
      </w:r>
      <w:r w:rsidR="00E63AE3" w:rsidRPr="00E63AE3">
        <w:rPr>
          <w:b/>
          <w:sz w:val="18"/>
          <w:szCs w:val="18"/>
        </w:rPr>
        <w:t>:</w:t>
      </w:r>
    </w:p>
    <w:p w:rsidR="007362F5" w:rsidRPr="002029D2" w:rsidRDefault="00FD5359" w:rsidP="00BB77C6">
      <w:pPr>
        <w:spacing w:after="200" w:line="276" w:lineRule="auto"/>
        <w:rPr>
          <w:sz w:val="18"/>
          <w:szCs w:val="18"/>
        </w:rPr>
      </w:pPr>
      <w:r w:rsidRPr="002029D2">
        <w:rPr>
          <w:sz w:val="18"/>
          <w:szCs w:val="18"/>
        </w:rPr>
        <w:t xml:space="preserve">Each application will be assessed against ARTC’s </w:t>
      </w:r>
      <w:r w:rsidR="002029D2">
        <w:rPr>
          <w:sz w:val="18"/>
          <w:szCs w:val="18"/>
        </w:rPr>
        <w:t xml:space="preserve">selection criteria available at </w:t>
      </w:r>
      <w:r w:rsidR="002029D2" w:rsidRPr="009B32F0">
        <w:rPr>
          <w:b/>
          <w:sz w:val="18"/>
          <w:szCs w:val="18"/>
        </w:rPr>
        <w:t>artc.com.au/community</w:t>
      </w:r>
      <w:r w:rsidR="002029D2" w:rsidRPr="009B32F0">
        <w:rPr>
          <w:sz w:val="18"/>
          <w:szCs w:val="18"/>
        </w:rPr>
        <w:t>.</w:t>
      </w:r>
      <w:r w:rsidR="002029D2" w:rsidRPr="002029D2">
        <w:rPr>
          <w:sz w:val="18"/>
          <w:szCs w:val="18"/>
        </w:rPr>
        <w:t xml:space="preserve"> </w:t>
      </w:r>
      <w:r w:rsidR="00436C8A" w:rsidRPr="002029D2">
        <w:rPr>
          <w:sz w:val="18"/>
          <w:szCs w:val="18"/>
        </w:rPr>
        <w:t>Applicants may be required to attend a briefing with representatives from ARTC to discuss the details of the application or request</w:t>
      </w:r>
      <w:r w:rsidR="00E83076" w:rsidRPr="002029D2">
        <w:rPr>
          <w:sz w:val="18"/>
          <w:szCs w:val="18"/>
        </w:rPr>
        <w:t>.</w:t>
      </w:r>
    </w:p>
    <w:p w:rsidR="000F166C" w:rsidRDefault="000F166C" w:rsidP="00BB77C6">
      <w:pPr>
        <w:spacing w:after="200" w:line="276" w:lineRule="auto"/>
        <w:rPr>
          <w:b/>
          <w:sz w:val="18"/>
          <w:szCs w:val="18"/>
        </w:rPr>
      </w:pPr>
    </w:p>
    <w:p w:rsidR="00B61877" w:rsidRDefault="00B61877" w:rsidP="00BB77C6">
      <w:pPr>
        <w:spacing w:after="200" w:line="276" w:lineRule="auto"/>
        <w:rPr>
          <w:b/>
          <w:sz w:val="18"/>
          <w:szCs w:val="18"/>
        </w:rPr>
      </w:pPr>
    </w:p>
    <w:p w:rsidR="00B61877" w:rsidRDefault="00B61877" w:rsidP="00BB77C6">
      <w:pPr>
        <w:spacing w:after="200" w:line="276" w:lineRule="auto"/>
        <w:rPr>
          <w:b/>
          <w:sz w:val="18"/>
          <w:szCs w:val="18"/>
        </w:rPr>
      </w:pPr>
    </w:p>
    <w:p w:rsidR="00B61877" w:rsidRDefault="00B61877" w:rsidP="00BB77C6">
      <w:pPr>
        <w:spacing w:after="200" w:line="276" w:lineRule="auto"/>
        <w:rPr>
          <w:b/>
          <w:sz w:val="18"/>
          <w:szCs w:val="18"/>
        </w:rPr>
      </w:pPr>
    </w:p>
    <w:p w:rsidR="00BB77C6" w:rsidRPr="00BB77C6" w:rsidRDefault="00BB77C6" w:rsidP="00BB77C6">
      <w:pPr>
        <w:spacing w:after="200" w:line="276" w:lineRule="auto"/>
        <w:rPr>
          <w:b/>
          <w:sz w:val="18"/>
          <w:szCs w:val="18"/>
        </w:rPr>
      </w:pPr>
      <w:r w:rsidRPr="00BB77C6">
        <w:rPr>
          <w:b/>
          <w:sz w:val="18"/>
          <w:szCs w:val="18"/>
        </w:rPr>
        <w:lastRenderedPageBreak/>
        <w:t>Applicant Details</w:t>
      </w:r>
    </w:p>
    <w:tbl>
      <w:tblPr>
        <w:tblStyle w:val="TableSample3"/>
        <w:tblW w:w="0" w:type="auto"/>
        <w:tblLook w:val="04A0" w:firstRow="1" w:lastRow="0" w:firstColumn="1" w:lastColumn="0" w:noHBand="0" w:noVBand="1"/>
      </w:tblPr>
      <w:tblGrid>
        <w:gridCol w:w="2444"/>
        <w:gridCol w:w="6474"/>
      </w:tblGrid>
      <w:tr w:rsidR="00D0787D" w:rsidRPr="00B3021D" w:rsidTr="007159A7">
        <w:trPr>
          <w:trHeight w:val="749"/>
        </w:trPr>
        <w:tc>
          <w:tcPr>
            <w:tcW w:w="2444" w:type="dxa"/>
            <w:shd w:val="clear" w:color="auto" w:fill="F2F2F2" w:themeFill="background1" w:themeFillShade="F2"/>
          </w:tcPr>
          <w:p w:rsidR="00D0787D" w:rsidRPr="007A333C" w:rsidRDefault="00D0787D" w:rsidP="007159A7">
            <w:pPr>
              <w:rPr>
                <w:b/>
                <w:sz w:val="18"/>
              </w:rPr>
            </w:pPr>
            <w:r w:rsidRPr="007A333C">
              <w:rPr>
                <w:b/>
                <w:sz w:val="18"/>
              </w:rPr>
              <w:t>Name of organisation, charity or recipient</w:t>
            </w:r>
            <w:r w:rsidR="0096315F" w:rsidRPr="007A333C">
              <w:rPr>
                <w:b/>
                <w:sz w:val="18"/>
              </w:rPr>
              <w:t>:</w:t>
            </w:r>
          </w:p>
        </w:tc>
        <w:tc>
          <w:tcPr>
            <w:tcW w:w="6474" w:type="dxa"/>
          </w:tcPr>
          <w:p w:rsidR="00D0787D" w:rsidRPr="007159A7" w:rsidRDefault="00D0787D" w:rsidP="005174F4">
            <w:pPr>
              <w:rPr>
                <w:sz w:val="18"/>
              </w:rPr>
            </w:pPr>
          </w:p>
        </w:tc>
      </w:tr>
      <w:tr w:rsidR="007159A7" w:rsidRPr="00B3021D" w:rsidTr="007159A7">
        <w:trPr>
          <w:trHeight w:val="501"/>
        </w:trPr>
        <w:tc>
          <w:tcPr>
            <w:tcW w:w="2444" w:type="dxa"/>
            <w:shd w:val="clear" w:color="auto" w:fill="F2F2F2" w:themeFill="background1" w:themeFillShade="F2"/>
          </w:tcPr>
          <w:p w:rsidR="007159A7" w:rsidRPr="007A333C" w:rsidRDefault="007159A7" w:rsidP="007159A7">
            <w:pPr>
              <w:rPr>
                <w:b/>
                <w:sz w:val="18"/>
              </w:rPr>
            </w:pPr>
            <w:r w:rsidRPr="007A333C">
              <w:rPr>
                <w:b/>
                <w:sz w:val="18"/>
              </w:rPr>
              <w:t>Contact person &amp; role within organisation:</w:t>
            </w:r>
          </w:p>
        </w:tc>
        <w:tc>
          <w:tcPr>
            <w:tcW w:w="6474" w:type="dxa"/>
          </w:tcPr>
          <w:p w:rsidR="007159A7" w:rsidRPr="007159A7" w:rsidRDefault="007159A7" w:rsidP="005174F4">
            <w:pPr>
              <w:rPr>
                <w:sz w:val="18"/>
              </w:rPr>
            </w:pPr>
          </w:p>
        </w:tc>
      </w:tr>
      <w:tr w:rsidR="0040682F" w:rsidRPr="00B3021D" w:rsidTr="007159A7">
        <w:trPr>
          <w:trHeight w:val="501"/>
        </w:trPr>
        <w:tc>
          <w:tcPr>
            <w:tcW w:w="2444" w:type="dxa"/>
            <w:shd w:val="clear" w:color="auto" w:fill="F2F2F2" w:themeFill="background1" w:themeFillShade="F2"/>
          </w:tcPr>
          <w:p w:rsidR="0040682F" w:rsidRPr="007A333C" w:rsidRDefault="0040682F" w:rsidP="007159A7">
            <w:pPr>
              <w:rPr>
                <w:b/>
                <w:sz w:val="18"/>
              </w:rPr>
            </w:pPr>
            <w:r>
              <w:rPr>
                <w:b/>
                <w:sz w:val="18"/>
              </w:rPr>
              <w:t>Date:</w:t>
            </w:r>
          </w:p>
        </w:tc>
        <w:tc>
          <w:tcPr>
            <w:tcW w:w="6474" w:type="dxa"/>
          </w:tcPr>
          <w:p w:rsidR="0040682F" w:rsidRPr="007159A7" w:rsidRDefault="0040682F" w:rsidP="005174F4">
            <w:pPr>
              <w:rPr>
                <w:sz w:val="18"/>
              </w:rPr>
            </w:pPr>
          </w:p>
        </w:tc>
      </w:tr>
      <w:tr w:rsidR="00D0787D" w:rsidRPr="00B3021D" w:rsidTr="007159A7">
        <w:trPr>
          <w:trHeight w:val="400"/>
        </w:trPr>
        <w:tc>
          <w:tcPr>
            <w:tcW w:w="2444" w:type="dxa"/>
            <w:shd w:val="clear" w:color="auto" w:fill="F2F2F2" w:themeFill="background1" w:themeFillShade="F2"/>
          </w:tcPr>
          <w:p w:rsidR="00D0787D" w:rsidRPr="007A333C" w:rsidRDefault="007159A7" w:rsidP="007159A7">
            <w:pPr>
              <w:rPr>
                <w:b/>
                <w:sz w:val="18"/>
              </w:rPr>
            </w:pPr>
            <w:r w:rsidRPr="007A333C">
              <w:rPr>
                <w:b/>
                <w:sz w:val="18"/>
              </w:rPr>
              <w:t>Postal address:</w:t>
            </w:r>
          </w:p>
        </w:tc>
        <w:tc>
          <w:tcPr>
            <w:tcW w:w="6474" w:type="dxa"/>
          </w:tcPr>
          <w:p w:rsidR="00BB77C6" w:rsidRPr="007159A7" w:rsidRDefault="00BB77C6" w:rsidP="007159A7">
            <w:pPr>
              <w:rPr>
                <w:sz w:val="18"/>
              </w:rPr>
            </w:pPr>
          </w:p>
          <w:p w:rsidR="007159A7" w:rsidRPr="007159A7" w:rsidRDefault="007159A7" w:rsidP="007159A7">
            <w:pPr>
              <w:rPr>
                <w:sz w:val="18"/>
              </w:rPr>
            </w:pPr>
          </w:p>
        </w:tc>
      </w:tr>
      <w:tr w:rsidR="00BB77C6" w:rsidRPr="00B3021D" w:rsidTr="007159A7">
        <w:trPr>
          <w:trHeight w:val="400"/>
        </w:trPr>
        <w:tc>
          <w:tcPr>
            <w:tcW w:w="2444" w:type="dxa"/>
            <w:shd w:val="clear" w:color="auto" w:fill="F2F2F2" w:themeFill="background1" w:themeFillShade="F2"/>
          </w:tcPr>
          <w:p w:rsidR="00BB77C6" w:rsidRPr="007A333C" w:rsidRDefault="007159A7" w:rsidP="007159A7">
            <w:pPr>
              <w:rPr>
                <w:b/>
                <w:sz w:val="18"/>
              </w:rPr>
            </w:pPr>
            <w:r w:rsidRPr="007A333C">
              <w:rPr>
                <w:b/>
                <w:sz w:val="18"/>
              </w:rPr>
              <w:t>Contact Number:</w:t>
            </w:r>
          </w:p>
        </w:tc>
        <w:tc>
          <w:tcPr>
            <w:tcW w:w="6474" w:type="dxa"/>
          </w:tcPr>
          <w:p w:rsidR="00BB77C6" w:rsidRPr="007159A7" w:rsidRDefault="00BB77C6" w:rsidP="00BB77C6">
            <w:pPr>
              <w:rPr>
                <w:sz w:val="18"/>
              </w:rPr>
            </w:pPr>
          </w:p>
        </w:tc>
      </w:tr>
      <w:tr w:rsidR="00BB77C6" w:rsidRPr="00B3021D" w:rsidTr="007159A7">
        <w:trPr>
          <w:trHeight w:val="400"/>
        </w:trPr>
        <w:tc>
          <w:tcPr>
            <w:tcW w:w="2444" w:type="dxa"/>
            <w:shd w:val="clear" w:color="auto" w:fill="F2F2F2" w:themeFill="background1" w:themeFillShade="F2"/>
          </w:tcPr>
          <w:p w:rsidR="00BB77C6" w:rsidRPr="007A333C" w:rsidRDefault="007159A7" w:rsidP="007159A7">
            <w:pPr>
              <w:rPr>
                <w:b/>
                <w:sz w:val="18"/>
              </w:rPr>
            </w:pPr>
            <w:r w:rsidRPr="007A333C">
              <w:rPr>
                <w:b/>
                <w:sz w:val="18"/>
              </w:rPr>
              <w:t>Email Address:</w:t>
            </w:r>
          </w:p>
        </w:tc>
        <w:tc>
          <w:tcPr>
            <w:tcW w:w="6474" w:type="dxa"/>
          </w:tcPr>
          <w:p w:rsidR="00BB77C6" w:rsidRPr="007159A7" w:rsidRDefault="00BB77C6" w:rsidP="00BB77C6">
            <w:pPr>
              <w:rPr>
                <w:sz w:val="18"/>
              </w:rPr>
            </w:pPr>
          </w:p>
        </w:tc>
      </w:tr>
      <w:tr w:rsidR="00BB77C6" w:rsidRPr="00B3021D" w:rsidTr="007159A7">
        <w:tc>
          <w:tcPr>
            <w:tcW w:w="2444" w:type="dxa"/>
            <w:shd w:val="clear" w:color="auto" w:fill="F2F2F2" w:themeFill="background1" w:themeFillShade="F2"/>
          </w:tcPr>
          <w:p w:rsidR="00BB77C6" w:rsidRPr="007A333C" w:rsidRDefault="00BB77C6" w:rsidP="007159A7">
            <w:pPr>
              <w:rPr>
                <w:b/>
                <w:sz w:val="18"/>
              </w:rPr>
            </w:pPr>
            <w:r w:rsidRPr="007A333C">
              <w:rPr>
                <w:b/>
                <w:sz w:val="18"/>
              </w:rPr>
              <w:t>Website:</w:t>
            </w:r>
          </w:p>
        </w:tc>
        <w:tc>
          <w:tcPr>
            <w:tcW w:w="6474" w:type="dxa"/>
          </w:tcPr>
          <w:p w:rsidR="00BB77C6" w:rsidRPr="007159A7" w:rsidRDefault="00BB77C6" w:rsidP="005174F4">
            <w:pPr>
              <w:rPr>
                <w:sz w:val="18"/>
              </w:rPr>
            </w:pPr>
          </w:p>
        </w:tc>
      </w:tr>
      <w:tr w:rsidR="00BB77C6" w:rsidRPr="00B3021D" w:rsidTr="007A333C">
        <w:trPr>
          <w:trHeight w:val="2181"/>
        </w:trPr>
        <w:tc>
          <w:tcPr>
            <w:tcW w:w="2444" w:type="dxa"/>
            <w:shd w:val="clear" w:color="auto" w:fill="F2F2F2" w:themeFill="background1" w:themeFillShade="F2"/>
          </w:tcPr>
          <w:p w:rsidR="007159A7" w:rsidRPr="007A333C" w:rsidRDefault="007159A7" w:rsidP="007159A7">
            <w:pPr>
              <w:rPr>
                <w:b/>
                <w:sz w:val="18"/>
              </w:rPr>
            </w:pPr>
            <w:r w:rsidRPr="007A333C">
              <w:rPr>
                <w:b/>
                <w:sz w:val="18"/>
              </w:rPr>
              <w:t>Background information</w:t>
            </w:r>
          </w:p>
          <w:p w:rsidR="00BB77C6" w:rsidRPr="007A333C" w:rsidRDefault="007159A7" w:rsidP="007159A7">
            <w:pPr>
              <w:rPr>
                <w:i/>
                <w:sz w:val="14"/>
              </w:rPr>
            </w:pPr>
            <w:r w:rsidRPr="007A333C">
              <w:rPr>
                <w:i/>
                <w:sz w:val="16"/>
              </w:rPr>
              <w:t xml:space="preserve">In 150 words or less, describe </w:t>
            </w:r>
            <w:r w:rsidR="00D5208D" w:rsidRPr="007A333C">
              <w:rPr>
                <w:i/>
                <w:sz w:val="16"/>
              </w:rPr>
              <w:t>your</w:t>
            </w:r>
            <w:r w:rsidR="007A333C">
              <w:rPr>
                <w:i/>
                <w:sz w:val="16"/>
              </w:rPr>
              <w:t xml:space="preserve"> community organisation</w:t>
            </w:r>
          </w:p>
          <w:p w:rsidR="00BB77C6" w:rsidRPr="007A333C" w:rsidRDefault="00BB77C6" w:rsidP="007159A7">
            <w:pPr>
              <w:rPr>
                <w:b/>
                <w:sz w:val="18"/>
              </w:rPr>
            </w:pPr>
          </w:p>
        </w:tc>
        <w:tc>
          <w:tcPr>
            <w:tcW w:w="6474" w:type="dxa"/>
          </w:tcPr>
          <w:p w:rsidR="00D5208D" w:rsidRPr="007159A7" w:rsidRDefault="00D5208D" w:rsidP="00D5208D">
            <w:pPr>
              <w:rPr>
                <w:sz w:val="18"/>
              </w:rPr>
            </w:pPr>
          </w:p>
        </w:tc>
      </w:tr>
    </w:tbl>
    <w:p w:rsidR="00D0787D" w:rsidRPr="00BE24B3" w:rsidRDefault="00D0787D">
      <w:pPr>
        <w:rPr>
          <w:sz w:val="4"/>
        </w:rPr>
      </w:pPr>
    </w:p>
    <w:p w:rsidR="00D0787D" w:rsidRPr="007159A7" w:rsidRDefault="007159A7">
      <w:pPr>
        <w:rPr>
          <w:b/>
          <w:sz w:val="18"/>
          <w:szCs w:val="18"/>
        </w:rPr>
      </w:pPr>
      <w:r w:rsidRPr="007159A7">
        <w:rPr>
          <w:b/>
          <w:sz w:val="18"/>
          <w:szCs w:val="18"/>
        </w:rPr>
        <w:t>Request for Support</w:t>
      </w:r>
    </w:p>
    <w:tbl>
      <w:tblPr>
        <w:tblStyle w:val="TableSample3"/>
        <w:tblW w:w="0" w:type="auto"/>
        <w:tblLook w:val="04A0" w:firstRow="1" w:lastRow="0" w:firstColumn="1" w:lastColumn="0" w:noHBand="0" w:noVBand="1"/>
      </w:tblPr>
      <w:tblGrid>
        <w:gridCol w:w="2444"/>
        <w:gridCol w:w="6474"/>
      </w:tblGrid>
      <w:tr w:rsidR="00D0787D" w:rsidRPr="007159A7" w:rsidTr="00D5208D">
        <w:tc>
          <w:tcPr>
            <w:tcW w:w="2444" w:type="dxa"/>
            <w:shd w:val="clear" w:color="auto" w:fill="F2F2F2" w:themeFill="background1" w:themeFillShade="F2"/>
          </w:tcPr>
          <w:p w:rsidR="00D0787D" w:rsidRPr="007A333C" w:rsidRDefault="00D5208D" w:rsidP="005174F4">
            <w:pPr>
              <w:rPr>
                <w:b/>
                <w:sz w:val="18"/>
                <w:szCs w:val="18"/>
              </w:rPr>
            </w:pPr>
            <w:r w:rsidRPr="007A333C">
              <w:rPr>
                <w:b/>
                <w:sz w:val="18"/>
                <w:szCs w:val="18"/>
              </w:rPr>
              <w:t>Funding Proposal</w:t>
            </w:r>
          </w:p>
          <w:p w:rsidR="008F5072" w:rsidRDefault="00D5208D" w:rsidP="005174F4">
            <w:pPr>
              <w:rPr>
                <w:i/>
                <w:sz w:val="16"/>
                <w:szCs w:val="18"/>
              </w:rPr>
            </w:pPr>
            <w:r w:rsidRPr="00D5208D">
              <w:rPr>
                <w:i/>
                <w:sz w:val="16"/>
                <w:szCs w:val="18"/>
              </w:rPr>
              <w:t>Tell us what you aim to achieve with ARTC’s support</w:t>
            </w:r>
            <w:r>
              <w:rPr>
                <w:i/>
                <w:sz w:val="16"/>
                <w:szCs w:val="18"/>
              </w:rPr>
              <w:t xml:space="preserve">. </w:t>
            </w:r>
          </w:p>
          <w:p w:rsidR="007159A7" w:rsidRDefault="00D6220B" w:rsidP="007A333C">
            <w:pPr>
              <w:rPr>
                <w:i/>
                <w:sz w:val="16"/>
                <w:szCs w:val="18"/>
              </w:rPr>
            </w:pPr>
            <w:r>
              <w:rPr>
                <w:i/>
                <w:sz w:val="16"/>
                <w:szCs w:val="18"/>
              </w:rPr>
              <w:t>Provide a project timeline</w:t>
            </w:r>
            <w:r w:rsidR="007A333C">
              <w:rPr>
                <w:i/>
                <w:sz w:val="16"/>
                <w:szCs w:val="18"/>
              </w:rPr>
              <w:br/>
            </w:r>
            <w:r>
              <w:rPr>
                <w:i/>
                <w:sz w:val="16"/>
                <w:szCs w:val="18"/>
              </w:rPr>
              <w:t>S</w:t>
            </w:r>
            <w:r w:rsidR="00BE24B3" w:rsidRPr="007A333C">
              <w:rPr>
                <w:i/>
                <w:sz w:val="16"/>
                <w:szCs w:val="18"/>
              </w:rPr>
              <w:t>ingle</w:t>
            </w:r>
            <w:r w:rsidR="00D5208D" w:rsidRPr="007A333C">
              <w:rPr>
                <w:i/>
                <w:sz w:val="16"/>
                <w:szCs w:val="18"/>
              </w:rPr>
              <w:t xml:space="preserve"> or multi-year</w:t>
            </w:r>
            <w:r w:rsidR="00BE24B3" w:rsidRPr="007A333C">
              <w:rPr>
                <w:i/>
                <w:sz w:val="16"/>
                <w:szCs w:val="18"/>
              </w:rPr>
              <w:t xml:space="preserve"> request</w:t>
            </w:r>
            <w:r w:rsidR="00D5208D" w:rsidRPr="007A333C">
              <w:rPr>
                <w:i/>
                <w:sz w:val="16"/>
                <w:szCs w:val="18"/>
              </w:rPr>
              <w:t>?</w:t>
            </w:r>
            <w:r w:rsidR="007A333C">
              <w:rPr>
                <w:i/>
                <w:sz w:val="16"/>
                <w:szCs w:val="18"/>
              </w:rPr>
              <w:br/>
            </w:r>
            <w:r>
              <w:rPr>
                <w:i/>
                <w:sz w:val="16"/>
                <w:szCs w:val="18"/>
              </w:rPr>
              <w:t>C</w:t>
            </w:r>
            <w:r w:rsidR="00BE24B3" w:rsidRPr="007A333C">
              <w:rPr>
                <w:i/>
                <w:sz w:val="16"/>
                <w:szCs w:val="18"/>
              </w:rPr>
              <w:t>ash or in-k</w:t>
            </w:r>
            <w:r w:rsidR="00D5208D" w:rsidRPr="007A333C">
              <w:rPr>
                <w:i/>
                <w:sz w:val="16"/>
                <w:szCs w:val="18"/>
              </w:rPr>
              <w:t>ind support?</w:t>
            </w:r>
          </w:p>
          <w:p w:rsidR="007A333C" w:rsidRPr="007A333C" w:rsidRDefault="007A333C" w:rsidP="007A333C">
            <w:pPr>
              <w:rPr>
                <w:i/>
                <w:sz w:val="16"/>
                <w:szCs w:val="18"/>
              </w:rPr>
            </w:pPr>
          </w:p>
        </w:tc>
        <w:tc>
          <w:tcPr>
            <w:tcW w:w="6474" w:type="dxa"/>
          </w:tcPr>
          <w:p w:rsidR="007159A7" w:rsidRPr="00D5208D" w:rsidRDefault="007159A7" w:rsidP="005174F4">
            <w:pPr>
              <w:rPr>
                <w:sz w:val="18"/>
                <w:szCs w:val="18"/>
              </w:rPr>
            </w:pPr>
          </w:p>
          <w:p w:rsidR="007159A7" w:rsidRPr="00D5208D" w:rsidRDefault="007159A7" w:rsidP="005174F4">
            <w:pPr>
              <w:rPr>
                <w:sz w:val="18"/>
                <w:szCs w:val="18"/>
              </w:rPr>
            </w:pPr>
          </w:p>
          <w:p w:rsidR="007159A7" w:rsidRPr="00D5208D" w:rsidRDefault="007159A7" w:rsidP="005174F4">
            <w:pPr>
              <w:rPr>
                <w:sz w:val="18"/>
                <w:szCs w:val="18"/>
              </w:rPr>
            </w:pPr>
          </w:p>
          <w:p w:rsidR="007159A7" w:rsidRPr="00D5208D" w:rsidRDefault="007159A7" w:rsidP="005174F4">
            <w:pPr>
              <w:rPr>
                <w:sz w:val="18"/>
                <w:szCs w:val="18"/>
              </w:rPr>
            </w:pPr>
          </w:p>
          <w:p w:rsidR="00D5208D" w:rsidRPr="00D5208D" w:rsidRDefault="00D5208D" w:rsidP="005174F4">
            <w:pPr>
              <w:rPr>
                <w:sz w:val="18"/>
                <w:szCs w:val="18"/>
              </w:rPr>
            </w:pPr>
          </w:p>
          <w:p w:rsidR="007159A7" w:rsidRDefault="007159A7" w:rsidP="005174F4">
            <w:pPr>
              <w:rPr>
                <w:sz w:val="18"/>
                <w:szCs w:val="18"/>
              </w:rPr>
            </w:pPr>
          </w:p>
          <w:p w:rsidR="00BE24B3" w:rsidRDefault="00BE24B3" w:rsidP="005174F4">
            <w:pPr>
              <w:rPr>
                <w:sz w:val="18"/>
                <w:szCs w:val="18"/>
              </w:rPr>
            </w:pPr>
          </w:p>
          <w:p w:rsidR="0030407B" w:rsidRDefault="0030407B" w:rsidP="005174F4">
            <w:pPr>
              <w:rPr>
                <w:sz w:val="18"/>
                <w:szCs w:val="18"/>
              </w:rPr>
            </w:pPr>
          </w:p>
          <w:p w:rsidR="007A333C" w:rsidRDefault="007A333C" w:rsidP="005174F4">
            <w:pPr>
              <w:rPr>
                <w:sz w:val="18"/>
                <w:szCs w:val="18"/>
              </w:rPr>
            </w:pPr>
          </w:p>
          <w:p w:rsidR="007A333C" w:rsidRDefault="007A333C" w:rsidP="005174F4">
            <w:pPr>
              <w:rPr>
                <w:sz w:val="18"/>
                <w:szCs w:val="18"/>
              </w:rPr>
            </w:pPr>
          </w:p>
          <w:p w:rsidR="0030407B" w:rsidRPr="00D5208D" w:rsidRDefault="0030407B" w:rsidP="005174F4">
            <w:pPr>
              <w:rPr>
                <w:sz w:val="18"/>
                <w:szCs w:val="18"/>
              </w:rPr>
            </w:pPr>
          </w:p>
        </w:tc>
      </w:tr>
      <w:tr w:rsidR="00D0787D" w:rsidRPr="007159A7" w:rsidTr="00D5208D">
        <w:tc>
          <w:tcPr>
            <w:tcW w:w="2444" w:type="dxa"/>
            <w:shd w:val="clear" w:color="auto" w:fill="F2F2F2" w:themeFill="background1" w:themeFillShade="F2"/>
          </w:tcPr>
          <w:p w:rsidR="00D0787D" w:rsidRPr="007A333C" w:rsidRDefault="00D6220B" w:rsidP="005174F4">
            <w:pPr>
              <w:rPr>
                <w:b/>
                <w:sz w:val="18"/>
                <w:szCs w:val="18"/>
              </w:rPr>
            </w:pPr>
            <w:r>
              <w:rPr>
                <w:b/>
                <w:sz w:val="18"/>
                <w:szCs w:val="18"/>
              </w:rPr>
              <w:t>Funding Amount</w:t>
            </w:r>
          </w:p>
          <w:p w:rsidR="0030407B" w:rsidRDefault="0030407B" w:rsidP="0030407B">
            <w:pPr>
              <w:rPr>
                <w:i/>
                <w:sz w:val="16"/>
                <w:szCs w:val="18"/>
              </w:rPr>
            </w:pPr>
            <w:r w:rsidRPr="00D5208D">
              <w:rPr>
                <w:i/>
                <w:sz w:val="16"/>
                <w:szCs w:val="18"/>
              </w:rPr>
              <w:t xml:space="preserve">Please </w:t>
            </w:r>
            <w:r>
              <w:rPr>
                <w:i/>
                <w:sz w:val="16"/>
                <w:szCs w:val="18"/>
              </w:rPr>
              <w:t>p</w:t>
            </w:r>
            <w:r w:rsidRPr="00D5208D">
              <w:rPr>
                <w:i/>
                <w:sz w:val="16"/>
                <w:szCs w:val="18"/>
              </w:rPr>
              <w:t>rovide</w:t>
            </w:r>
            <w:r>
              <w:rPr>
                <w:i/>
                <w:sz w:val="16"/>
                <w:szCs w:val="18"/>
              </w:rPr>
              <w:t xml:space="preserve"> a budget breakdown of how the funding will be spent.</w:t>
            </w:r>
          </w:p>
          <w:p w:rsidR="00D5208D" w:rsidRPr="007A333C" w:rsidRDefault="00D5208D" w:rsidP="005174F4">
            <w:pPr>
              <w:rPr>
                <w:sz w:val="16"/>
                <w:szCs w:val="18"/>
              </w:rPr>
            </w:pPr>
          </w:p>
          <w:p w:rsidR="008F5072" w:rsidRPr="00D5208D" w:rsidRDefault="008F5072" w:rsidP="005174F4">
            <w:pPr>
              <w:rPr>
                <w:sz w:val="18"/>
                <w:szCs w:val="18"/>
              </w:rPr>
            </w:pPr>
          </w:p>
        </w:tc>
        <w:tc>
          <w:tcPr>
            <w:tcW w:w="6474" w:type="dxa"/>
          </w:tcPr>
          <w:p w:rsidR="00D0787D" w:rsidRDefault="00D0787D" w:rsidP="005174F4">
            <w:pPr>
              <w:rPr>
                <w:sz w:val="18"/>
                <w:szCs w:val="18"/>
              </w:rPr>
            </w:pPr>
          </w:p>
          <w:p w:rsidR="007A333C" w:rsidRDefault="007A333C" w:rsidP="005174F4">
            <w:pPr>
              <w:rPr>
                <w:sz w:val="18"/>
                <w:szCs w:val="18"/>
              </w:rPr>
            </w:pPr>
          </w:p>
          <w:p w:rsidR="007A333C" w:rsidRDefault="007A333C" w:rsidP="005174F4">
            <w:pPr>
              <w:rPr>
                <w:sz w:val="18"/>
                <w:szCs w:val="18"/>
              </w:rPr>
            </w:pPr>
          </w:p>
          <w:p w:rsidR="007A333C" w:rsidRDefault="007A333C" w:rsidP="005174F4">
            <w:pPr>
              <w:rPr>
                <w:sz w:val="18"/>
                <w:szCs w:val="18"/>
              </w:rPr>
            </w:pPr>
          </w:p>
          <w:p w:rsidR="007A333C" w:rsidRPr="00D5208D" w:rsidRDefault="007A333C" w:rsidP="005174F4">
            <w:pPr>
              <w:rPr>
                <w:sz w:val="18"/>
                <w:szCs w:val="18"/>
              </w:rPr>
            </w:pPr>
          </w:p>
        </w:tc>
      </w:tr>
    </w:tbl>
    <w:p w:rsidR="00D0787D" w:rsidRDefault="00D0787D" w:rsidP="00D0787D"/>
    <w:p w:rsidR="00D0787D" w:rsidRPr="00B3021D" w:rsidRDefault="00620B83" w:rsidP="00D0787D">
      <w:pPr>
        <w:rPr>
          <w:b/>
        </w:rPr>
      </w:pPr>
      <w:r>
        <w:rPr>
          <w:b/>
        </w:rPr>
        <w:t>Shared Value &amp; Suitability</w:t>
      </w:r>
    </w:p>
    <w:tbl>
      <w:tblPr>
        <w:tblStyle w:val="TableSample3"/>
        <w:tblW w:w="0" w:type="auto"/>
        <w:tblLook w:val="04A0" w:firstRow="1" w:lastRow="0" w:firstColumn="1" w:lastColumn="0" w:noHBand="0" w:noVBand="1"/>
      </w:tblPr>
      <w:tblGrid>
        <w:gridCol w:w="2444"/>
        <w:gridCol w:w="6474"/>
      </w:tblGrid>
      <w:tr w:rsidR="00D0787D" w:rsidRPr="002C4F1C" w:rsidTr="00280CE0">
        <w:trPr>
          <w:trHeight w:val="2395"/>
        </w:trPr>
        <w:tc>
          <w:tcPr>
            <w:tcW w:w="2444" w:type="dxa"/>
            <w:shd w:val="clear" w:color="auto" w:fill="F2F2F2" w:themeFill="background1" w:themeFillShade="F2"/>
          </w:tcPr>
          <w:p w:rsidR="00D6220B" w:rsidRDefault="00491E07" w:rsidP="008F5072">
            <w:pPr>
              <w:rPr>
                <w:b/>
                <w:sz w:val="18"/>
                <w:szCs w:val="18"/>
              </w:rPr>
            </w:pPr>
            <w:r>
              <w:rPr>
                <w:b/>
                <w:sz w:val="18"/>
                <w:szCs w:val="18"/>
              </w:rPr>
              <w:t>Benefits to C</w:t>
            </w:r>
            <w:r w:rsidR="00D6220B">
              <w:rPr>
                <w:b/>
                <w:sz w:val="18"/>
                <w:szCs w:val="18"/>
              </w:rPr>
              <w:t>ommunity</w:t>
            </w:r>
          </w:p>
          <w:p w:rsidR="008F5072" w:rsidRPr="00D6220B" w:rsidRDefault="008F5072" w:rsidP="008F5072">
            <w:pPr>
              <w:rPr>
                <w:i/>
                <w:sz w:val="16"/>
                <w:szCs w:val="18"/>
              </w:rPr>
            </w:pPr>
            <w:r w:rsidRPr="00D6220B">
              <w:rPr>
                <w:i/>
                <w:sz w:val="16"/>
                <w:szCs w:val="18"/>
              </w:rPr>
              <w:t xml:space="preserve">What direct benefits will the community receive from ARTC’s </w:t>
            </w:r>
            <w:r w:rsidR="00D6220B" w:rsidRPr="00D6220B">
              <w:rPr>
                <w:i/>
                <w:sz w:val="16"/>
                <w:szCs w:val="18"/>
              </w:rPr>
              <w:t>support?</w:t>
            </w:r>
          </w:p>
          <w:p w:rsidR="00B11104" w:rsidRPr="008F5072" w:rsidRDefault="00B11104" w:rsidP="008F5072">
            <w:pPr>
              <w:rPr>
                <w:sz w:val="18"/>
                <w:szCs w:val="18"/>
              </w:rPr>
            </w:pPr>
            <w:r w:rsidRPr="007A333C">
              <w:rPr>
                <w:i/>
                <w:sz w:val="16"/>
                <w:szCs w:val="18"/>
              </w:rPr>
              <w:t xml:space="preserve">Highlight </w:t>
            </w:r>
            <w:r w:rsidR="007A333C">
              <w:rPr>
                <w:i/>
                <w:sz w:val="16"/>
                <w:szCs w:val="18"/>
              </w:rPr>
              <w:t>who will see the benefits and where</w:t>
            </w:r>
            <w:r w:rsidR="00620B83">
              <w:rPr>
                <w:i/>
                <w:sz w:val="16"/>
                <w:szCs w:val="18"/>
              </w:rPr>
              <w:t xml:space="preserve"> they will be seen.</w:t>
            </w:r>
          </w:p>
          <w:p w:rsidR="008F5072" w:rsidRDefault="008F5072" w:rsidP="005174F4">
            <w:pPr>
              <w:rPr>
                <w:sz w:val="18"/>
                <w:szCs w:val="18"/>
              </w:rPr>
            </w:pPr>
          </w:p>
          <w:p w:rsidR="00491E07" w:rsidRPr="008F5072" w:rsidRDefault="00491E07" w:rsidP="005174F4">
            <w:pPr>
              <w:rPr>
                <w:sz w:val="18"/>
                <w:szCs w:val="18"/>
              </w:rPr>
            </w:pPr>
          </w:p>
        </w:tc>
        <w:tc>
          <w:tcPr>
            <w:tcW w:w="6474" w:type="dxa"/>
          </w:tcPr>
          <w:p w:rsidR="00D0787D" w:rsidRDefault="00D0787D" w:rsidP="005174F4">
            <w:pPr>
              <w:rPr>
                <w:color w:val="C0C0C0"/>
              </w:rPr>
            </w:pPr>
          </w:p>
          <w:p w:rsidR="008F5072" w:rsidRDefault="008F5072" w:rsidP="005174F4">
            <w:pPr>
              <w:rPr>
                <w:color w:val="C0C0C0"/>
              </w:rPr>
            </w:pPr>
          </w:p>
          <w:p w:rsidR="00341C71" w:rsidRPr="00B3021D" w:rsidRDefault="00341C71" w:rsidP="005174F4">
            <w:pPr>
              <w:rPr>
                <w:color w:val="C0C0C0"/>
              </w:rPr>
            </w:pPr>
          </w:p>
        </w:tc>
      </w:tr>
      <w:tr w:rsidR="008F5072" w:rsidRPr="002C4F1C" w:rsidTr="00280CE0">
        <w:trPr>
          <w:trHeight w:val="2122"/>
        </w:trPr>
        <w:tc>
          <w:tcPr>
            <w:tcW w:w="2444" w:type="dxa"/>
            <w:shd w:val="clear" w:color="auto" w:fill="F2F2F2" w:themeFill="background1" w:themeFillShade="F2"/>
          </w:tcPr>
          <w:p w:rsidR="00491E07" w:rsidRDefault="00491E07" w:rsidP="00B11104">
            <w:pPr>
              <w:rPr>
                <w:b/>
                <w:sz w:val="18"/>
                <w:szCs w:val="18"/>
              </w:rPr>
            </w:pPr>
            <w:r>
              <w:rPr>
                <w:b/>
                <w:sz w:val="18"/>
                <w:szCs w:val="18"/>
              </w:rPr>
              <w:t>Benefits to ARTC</w:t>
            </w:r>
          </w:p>
          <w:p w:rsidR="00B11104" w:rsidRPr="00491E07" w:rsidRDefault="007A333C" w:rsidP="00B11104">
            <w:pPr>
              <w:rPr>
                <w:i/>
                <w:sz w:val="16"/>
                <w:szCs w:val="18"/>
              </w:rPr>
            </w:pPr>
            <w:r w:rsidRPr="00491E07">
              <w:rPr>
                <w:i/>
                <w:sz w:val="16"/>
                <w:szCs w:val="18"/>
              </w:rPr>
              <w:t xml:space="preserve">What </w:t>
            </w:r>
            <w:r w:rsidR="00B11104" w:rsidRPr="00491E07">
              <w:rPr>
                <w:i/>
                <w:sz w:val="16"/>
                <w:szCs w:val="18"/>
              </w:rPr>
              <w:t>direct benefits will</w:t>
            </w:r>
            <w:r w:rsidRPr="00491E07">
              <w:rPr>
                <w:i/>
                <w:sz w:val="16"/>
                <w:szCs w:val="18"/>
              </w:rPr>
              <w:t xml:space="preserve"> ARTC</w:t>
            </w:r>
            <w:r w:rsidR="00B11104" w:rsidRPr="00491E07">
              <w:rPr>
                <w:i/>
                <w:sz w:val="16"/>
                <w:szCs w:val="18"/>
              </w:rPr>
              <w:t xml:space="preserve"> receive from </w:t>
            </w:r>
            <w:r w:rsidR="00491E07">
              <w:rPr>
                <w:i/>
                <w:sz w:val="16"/>
                <w:szCs w:val="18"/>
              </w:rPr>
              <w:t>this investment</w:t>
            </w:r>
            <w:r w:rsidRPr="00491E07">
              <w:rPr>
                <w:i/>
                <w:sz w:val="16"/>
                <w:szCs w:val="18"/>
              </w:rPr>
              <w:t>?</w:t>
            </w:r>
          </w:p>
          <w:p w:rsidR="00E60CE3" w:rsidRPr="007A333C" w:rsidRDefault="00E60CE3" w:rsidP="00E60CE3">
            <w:pPr>
              <w:rPr>
                <w:sz w:val="16"/>
                <w:szCs w:val="18"/>
              </w:rPr>
            </w:pPr>
            <w:r>
              <w:rPr>
                <w:i/>
                <w:sz w:val="16"/>
                <w:szCs w:val="18"/>
              </w:rPr>
              <w:t>Which ARTC focus area</w:t>
            </w:r>
            <w:r w:rsidR="00BA0886">
              <w:rPr>
                <w:i/>
                <w:sz w:val="16"/>
                <w:szCs w:val="18"/>
              </w:rPr>
              <w:t xml:space="preserve"> </w:t>
            </w:r>
            <w:r>
              <w:rPr>
                <w:i/>
                <w:sz w:val="16"/>
                <w:szCs w:val="18"/>
              </w:rPr>
              <w:t>does this support? See front page for categories</w:t>
            </w:r>
            <w:r w:rsidRPr="007A333C">
              <w:rPr>
                <w:i/>
                <w:sz w:val="16"/>
                <w:szCs w:val="18"/>
              </w:rPr>
              <w:t>.</w:t>
            </w:r>
          </w:p>
          <w:p w:rsidR="008F5072" w:rsidRPr="008F5072" w:rsidRDefault="008F5072" w:rsidP="00341C71">
            <w:pPr>
              <w:rPr>
                <w:sz w:val="18"/>
                <w:szCs w:val="18"/>
              </w:rPr>
            </w:pPr>
          </w:p>
        </w:tc>
        <w:tc>
          <w:tcPr>
            <w:tcW w:w="6474" w:type="dxa"/>
          </w:tcPr>
          <w:p w:rsidR="008F5072" w:rsidRDefault="008F5072" w:rsidP="005174F4">
            <w:pPr>
              <w:rPr>
                <w:color w:val="C0C0C0"/>
              </w:rPr>
            </w:pPr>
          </w:p>
        </w:tc>
      </w:tr>
      <w:tr w:rsidR="008F5072" w:rsidRPr="002C4F1C" w:rsidTr="008F5072">
        <w:tc>
          <w:tcPr>
            <w:tcW w:w="2444" w:type="dxa"/>
            <w:shd w:val="clear" w:color="auto" w:fill="F2F2F2" w:themeFill="background1" w:themeFillShade="F2"/>
          </w:tcPr>
          <w:p w:rsidR="00491E07" w:rsidRDefault="00491E07" w:rsidP="005174F4">
            <w:pPr>
              <w:rPr>
                <w:b/>
                <w:sz w:val="18"/>
                <w:szCs w:val="18"/>
              </w:rPr>
            </w:pPr>
            <w:r>
              <w:rPr>
                <w:b/>
                <w:sz w:val="18"/>
                <w:szCs w:val="18"/>
              </w:rPr>
              <w:t>Media Opportunities</w:t>
            </w:r>
          </w:p>
          <w:p w:rsidR="008F5072" w:rsidRPr="00491E07" w:rsidRDefault="00620B83" w:rsidP="005174F4">
            <w:pPr>
              <w:rPr>
                <w:i/>
                <w:sz w:val="16"/>
                <w:szCs w:val="18"/>
              </w:rPr>
            </w:pPr>
            <w:r w:rsidRPr="00491E07">
              <w:rPr>
                <w:i/>
                <w:sz w:val="16"/>
                <w:szCs w:val="18"/>
              </w:rPr>
              <w:t>Are there any media opportunities available from this support?</w:t>
            </w:r>
            <w:r w:rsidR="00491E07">
              <w:rPr>
                <w:i/>
                <w:sz w:val="16"/>
                <w:szCs w:val="18"/>
              </w:rPr>
              <w:t xml:space="preserve"> If yes, briefly describe.</w:t>
            </w:r>
          </w:p>
          <w:p w:rsidR="00341C71" w:rsidRDefault="00341C71" w:rsidP="005174F4"/>
        </w:tc>
        <w:tc>
          <w:tcPr>
            <w:tcW w:w="6474" w:type="dxa"/>
          </w:tcPr>
          <w:p w:rsidR="008F5072" w:rsidRDefault="008F5072" w:rsidP="005174F4">
            <w:pPr>
              <w:rPr>
                <w:color w:val="C0C0C0"/>
              </w:rPr>
            </w:pPr>
          </w:p>
          <w:p w:rsidR="00491E07" w:rsidRDefault="00491E07" w:rsidP="005174F4">
            <w:pPr>
              <w:rPr>
                <w:color w:val="C0C0C0"/>
              </w:rPr>
            </w:pPr>
          </w:p>
          <w:p w:rsidR="00491E07" w:rsidRDefault="00491E07" w:rsidP="005174F4">
            <w:pPr>
              <w:rPr>
                <w:color w:val="C0C0C0"/>
              </w:rPr>
            </w:pPr>
          </w:p>
          <w:p w:rsidR="00491E07" w:rsidRDefault="00491E07" w:rsidP="005174F4">
            <w:pPr>
              <w:rPr>
                <w:color w:val="C0C0C0"/>
              </w:rPr>
            </w:pPr>
          </w:p>
          <w:p w:rsidR="00491E07" w:rsidRDefault="00491E07" w:rsidP="005174F4">
            <w:pPr>
              <w:rPr>
                <w:color w:val="C0C0C0"/>
              </w:rPr>
            </w:pPr>
          </w:p>
          <w:p w:rsidR="00EF4019" w:rsidRDefault="00EF4019" w:rsidP="005174F4">
            <w:pPr>
              <w:rPr>
                <w:color w:val="C0C0C0"/>
              </w:rPr>
            </w:pPr>
          </w:p>
          <w:p w:rsidR="00491E07" w:rsidRDefault="00491E07" w:rsidP="005174F4">
            <w:pPr>
              <w:rPr>
                <w:color w:val="C0C0C0"/>
              </w:rPr>
            </w:pPr>
          </w:p>
        </w:tc>
      </w:tr>
      <w:tr w:rsidR="008F5072" w:rsidRPr="002C4F1C" w:rsidTr="008F5072">
        <w:tc>
          <w:tcPr>
            <w:tcW w:w="2444" w:type="dxa"/>
            <w:shd w:val="clear" w:color="auto" w:fill="F2F2F2" w:themeFill="background1" w:themeFillShade="F2"/>
          </w:tcPr>
          <w:p w:rsidR="00491E07" w:rsidRDefault="00491E07" w:rsidP="008F5072">
            <w:pPr>
              <w:rPr>
                <w:b/>
                <w:sz w:val="18"/>
              </w:rPr>
            </w:pPr>
            <w:r>
              <w:rPr>
                <w:b/>
                <w:sz w:val="18"/>
              </w:rPr>
              <w:t>Sharing Outcomes</w:t>
            </w:r>
          </w:p>
          <w:p w:rsidR="008F5072" w:rsidRPr="00491E07" w:rsidRDefault="00620B83" w:rsidP="008F5072">
            <w:pPr>
              <w:rPr>
                <w:i/>
                <w:sz w:val="16"/>
              </w:rPr>
            </w:pPr>
            <w:r w:rsidRPr="00491E07">
              <w:rPr>
                <w:i/>
                <w:sz w:val="16"/>
              </w:rPr>
              <w:t>How will you evaluate and share the outcomes with ARTC?</w:t>
            </w:r>
          </w:p>
          <w:p w:rsidR="00491E07" w:rsidRDefault="00491E07" w:rsidP="008F5072">
            <w:pPr>
              <w:rPr>
                <w:b/>
                <w:sz w:val="18"/>
              </w:rPr>
            </w:pPr>
          </w:p>
          <w:p w:rsidR="00491E07" w:rsidRPr="00620B83" w:rsidRDefault="00491E07" w:rsidP="008F5072">
            <w:pPr>
              <w:rPr>
                <w:b/>
                <w:sz w:val="18"/>
              </w:rPr>
            </w:pPr>
          </w:p>
          <w:p w:rsidR="00620B83" w:rsidRDefault="00620B83" w:rsidP="008F5072">
            <w:pPr>
              <w:rPr>
                <w:sz w:val="18"/>
              </w:rPr>
            </w:pPr>
          </w:p>
          <w:p w:rsidR="00620B83" w:rsidRPr="008F5072" w:rsidRDefault="00620B83" w:rsidP="008F5072">
            <w:pPr>
              <w:rPr>
                <w:sz w:val="18"/>
              </w:rPr>
            </w:pPr>
          </w:p>
        </w:tc>
        <w:tc>
          <w:tcPr>
            <w:tcW w:w="6474" w:type="dxa"/>
          </w:tcPr>
          <w:p w:rsidR="008F5072" w:rsidRDefault="008F5072" w:rsidP="005174F4">
            <w:pPr>
              <w:rPr>
                <w:color w:val="C0C0C0"/>
              </w:rPr>
            </w:pPr>
          </w:p>
        </w:tc>
      </w:tr>
    </w:tbl>
    <w:p w:rsidR="00491E07" w:rsidRPr="00E26A8E" w:rsidRDefault="00491E07" w:rsidP="00491E07">
      <w:pPr>
        <w:pStyle w:val="Default"/>
        <w:rPr>
          <w:b/>
          <w:bCs/>
          <w:sz w:val="12"/>
          <w:szCs w:val="23"/>
        </w:rPr>
      </w:pPr>
    </w:p>
    <w:p w:rsidR="00491E07" w:rsidRPr="00491E07" w:rsidRDefault="00491E07" w:rsidP="00491E07">
      <w:pPr>
        <w:spacing w:before="120" w:line="288" w:lineRule="auto"/>
        <w:rPr>
          <w:b/>
          <w:sz w:val="18"/>
          <w:szCs w:val="18"/>
        </w:rPr>
      </w:pPr>
      <w:r w:rsidRPr="00491E07">
        <w:rPr>
          <w:b/>
          <w:sz w:val="18"/>
          <w:szCs w:val="18"/>
        </w:rPr>
        <w:t xml:space="preserve">Please attach any supporting documentation for your proposal. </w:t>
      </w:r>
    </w:p>
    <w:p w:rsidR="00C76DCF" w:rsidRDefault="00491E07" w:rsidP="00491E07">
      <w:pPr>
        <w:spacing w:before="120" w:line="288" w:lineRule="auto"/>
        <w:rPr>
          <w:sz w:val="18"/>
          <w:szCs w:val="18"/>
        </w:rPr>
      </w:pPr>
      <w:bookmarkStart w:id="3" w:name="_Hlk513717157"/>
      <w:r>
        <w:rPr>
          <w:sz w:val="18"/>
          <w:szCs w:val="18"/>
        </w:rPr>
        <w:t xml:space="preserve">After you have completed this </w:t>
      </w:r>
      <w:r w:rsidR="00C76DCF">
        <w:rPr>
          <w:sz w:val="18"/>
          <w:szCs w:val="18"/>
        </w:rPr>
        <w:t>form</w:t>
      </w:r>
      <w:r w:rsidR="006937AB">
        <w:rPr>
          <w:sz w:val="18"/>
          <w:szCs w:val="18"/>
        </w:rPr>
        <w:t>, please send with attention to “Corporate Affairs”</w:t>
      </w:r>
      <w:r w:rsidR="00C76DCF">
        <w:rPr>
          <w:sz w:val="18"/>
          <w:szCs w:val="18"/>
        </w:rPr>
        <w:t>:</w:t>
      </w:r>
      <w:r w:rsidRPr="00491E07">
        <w:rPr>
          <w:sz w:val="18"/>
          <w:szCs w:val="18"/>
        </w:rPr>
        <w:t xml:space="preserve"> </w:t>
      </w:r>
    </w:p>
    <w:p w:rsidR="006937AB" w:rsidRDefault="00C76DCF" w:rsidP="00491E07">
      <w:pPr>
        <w:pStyle w:val="ListParagraph"/>
        <w:numPr>
          <w:ilvl w:val="0"/>
          <w:numId w:val="6"/>
        </w:numPr>
        <w:spacing w:before="120" w:line="288" w:lineRule="auto"/>
        <w:rPr>
          <w:sz w:val="18"/>
          <w:szCs w:val="18"/>
        </w:rPr>
      </w:pPr>
      <w:r>
        <w:rPr>
          <w:sz w:val="18"/>
          <w:szCs w:val="18"/>
        </w:rPr>
        <w:t>P</w:t>
      </w:r>
      <w:r w:rsidR="00491E07" w:rsidRPr="00C76DCF">
        <w:rPr>
          <w:sz w:val="18"/>
          <w:szCs w:val="18"/>
        </w:rPr>
        <w:t xml:space="preserve">lease </w:t>
      </w:r>
      <w:r>
        <w:rPr>
          <w:sz w:val="18"/>
          <w:szCs w:val="18"/>
        </w:rPr>
        <w:t>email</w:t>
      </w:r>
      <w:r w:rsidR="006937AB">
        <w:rPr>
          <w:sz w:val="18"/>
          <w:szCs w:val="18"/>
        </w:rPr>
        <w:t xml:space="preserve"> application and any supporting documentation</w:t>
      </w:r>
      <w:r w:rsidR="00491E07" w:rsidRPr="00C76DCF">
        <w:rPr>
          <w:sz w:val="18"/>
          <w:szCs w:val="18"/>
        </w:rPr>
        <w:t xml:space="preserve"> to </w:t>
      </w:r>
      <w:hyperlink r:id="rId7" w:history="1">
        <w:r w:rsidR="00491E07" w:rsidRPr="00C76DCF">
          <w:rPr>
            <w:rStyle w:val="Hyperlink"/>
            <w:sz w:val="18"/>
            <w:szCs w:val="18"/>
          </w:rPr>
          <w:t>enquiries@artc.com.au</w:t>
        </w:r>
      </w:hyperlink>
      <w:r w:rsidR="006937AB">
        <w:rPr>
          <w:sz w:val="18"/>
          <w:szCs w:val="18"/>
        </w:rPr>
        <w:t xml:space="preserve"> </w:t>
      </w:r>
    </w:p>
    <w:p w:rsidR="00491E07" w:rsidRPr="006937AB" w:rsidRDefault="00280CE0" w:rsidP="00491E07">
      <w:pPr>
        <w:pStyle w:val="ListParagraph"/>
        <w:numPr>
          <w:ilvl w:val="0"/>
          <w:numId w:val="6"/>
        </w:numPr>
        <w:spacing w:before="120" w:line="288" w:lineRule="auto"/>
        <w:rPr>
          <w:sz w:val="18"/>
          <w:szCs w:val="18"/>
        </w:rPr>
      </w:pPr>
      <w:r w:rsidRPr="006937AB">
        <w:rPr>
          <w:sz w:val="18"/>
          <w:szCs w:val="18"/>
        </w:rPr>
        <w:t>You can also m</w:t>
      </w:r>
      <w:r w:rsidR="00491E07" w:rsidRPr="006937AB">
        <w:rPr>
          <w:sz w:val="18"/>
          <w:szCs w:val="18"/>
        </w:rPr>
        <w:t>ail to:</w:t>
      </w:r>
      <w:r w:rsidR="006937AB">
        <w:rPr>
          <w:sz w:val="18"/>
          <w:szCs w:val="18"/>
        </w:rPr>
        <w:t xml:space="preserve"> </w:t>
      </w:r>
      <w:r w:rsidRPr="006937AB">
        <w:rPr>
          <w:sz w:val="18"/>
          <w:szCs w:val="18"/>
        </w:rPr>
        <w:t>Level 1, 371 Spencer St, West Melbourne 3001</w:t>
      </w:r>
    </w:p>
    <w:p w:rsidR="00491E07" w:rsidRPr="00491E07" w:rsidRDefault="00491E07" w:rsidP="00491E07">
      <w:pPr>
        <w:pStyle w:val="Default"/>
        <w:rPr>
          <w:bCs/>
          <w:sz w:val="20"/>
          <w:szCs w:val="20"/>
        </w:rPr>
      </w:pPr>
      <w:r w:rsidRPr="00491E07">
        <w:rPr>
          <w:sz w:val="18"/>
          <w:szCs w:val="18"/>
        </w:rPr>
        <w:t>A formal cover letter accompanying this application form will be viewed favourably</w:t>
      </w:r>
      <w:bookmarkEnd w:id="3"/>
      <w:r w:rsidR="006937AB">
        <w:rPr>
          <w:sz w:val="18"/>
          <w:szCs w:val="18"/>
        </w:rPr>
        <w:t>.</w:t>
      </w:r>
    </w:p>
    <w:sectPr w:rsidR="00491E07" w:rsidRPr="00491E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3C7" w:rsidRDefault="00EE23C7" w:rsidP="00D0787D">
      <w:pPr>
        <w:spacing w:after="0" w:line="240" w:lineRule="auto"/>
      </w:pPr>
      <w:r>
        <w:separator/>
      </w:r>
    </w:p>
  </w:endnote>
  <w:endnote w:type="continuationSeparator" w:id="0">
    <w:p w:rsidR="00EE23C7" w:rsidRDefault="00EE23C7" w:rsidP="00D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3C7" w:rsidRDefault="00EE23C7" w:rsidP="00D0787D">
      <w:pPr>
        <w:spacing w:after="0" w:line="240" w:lineRule="auto"/>
      </w:pPr>
      <w:r>
        <w:separator/>
      </w:r>
    </w:p>
  </w:footnote>
  <w:footnote w:type="continuationSeparator" w:id="0">
    <w:p w:rsidR="00EE23C7" w:rsidRDefault="00EE23C7" w:rsidP="00D0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7D" w:rsidRPr="00D0787D" w:rsidRDefault="00EE23C7" w:rsidP="00D0787D">
    <w:pPr>
      <w:pStyle w:val="HeaderPage1"/>
      <w:rPr>
        <w:b w:val="0"/>
      </w:rPr>
    </w:pPr>
    <w:sdt>
      <w:sdtPr>
        <w:rPr>
          <w:rStyle w:val="dropdown"/>
          <w:b/>
        </w:rPr>
        <w:alias w:val="SELECT DOCUMENT TYPE HERE or delete if not required"/>
        <w:tag w:val="SELECT TYPE OR DELETE FIELD IF NOT REQUIRED"/>
        <w:id w:val="-406614702"/>
        <w:dropDownList>
          <w:listItem w:value="SELECT TYPE OR DELETE FIELD IF NOT REQUIRED"/>
          <w:listItem w:displayText="BUSINESS CASE SUBMISSION" w:value="BUSINESS CASE SUBMISSION"/>
          <w:listItem w:displayText="COMPANY REPORT" w:value="COMPANY REPORT"/>
          <w:listItem w:displayText="FAX" w:value="FAX"/>
          <w:listItem w:displayText="FORM" w:value="FORM"/>
          <w:listItem w:displayText="MEMO" w:value="MEMO"/>
          <w:listItem w:displayText="MEMORANDUM" w:value="MEMORANDUM"/>
          <w:listItem w:displayText="REPORT" w:value="REPORT"/>
        </w:dropDownList>
      </w:sdtPr>
      <w:sdtEndPr>
        <w:rPr>
          <w:rStyle w:val="DefaultParagraphFont"/>
          <w:rFonts w:ascii="Arial Bold" w:hAnsi="Arial Bold"/>
          <w:b w:val="0"/>
          <w:caps/>
        </w:rPr>
      </w:sdtEndPr>
      <w:sdtContent>
        <w:r w:rsidR="00D0787D" w:rsidRPr="00D0787D">
          <w:rPr>
            <w:rStyle w:val="dropdown"/>
            <w:b/>
          </w:rPr>
          <w:t>FORM</w:t>
        </w:r>
      </w:sdtContent>
    </w:sdt>
  </w:p>
  <w:p w:rsidR="00E63AE3" w:rsidRDefault="00D0787D" w:rsidP="00D0787D">
    <w:pPr>
      <w:jc w:val="right"/>
      <w:rPr>
        <w:rFonts w:ascii="Arial Bold" w:eastAsia="MS Mincho" w:hAnsi="Arial Bold" w:hint="eastAsia"/>
        <w:b/>
        <w:caps/>
        <w:lang w:val="en-US"/>
      </w:rPr>
    </w:pPr>
    <w:r>
      <w:rPr>
        <w:noProof/>
        <w:sz w:val="24"/>
        <w:lang w:eastAsia="en-AU"/>
      </w:rPr>
      <w:drawing>
        <wp:anchor distT="0" distB="0" distL="114300" distR="114300" simplePos="0" relativeHeight="251659264" behindDoc="0" locked="0" layoutInCell="1" allowOverlap="1" wp14:anchorId="7018F192" wp14:editId="07F85DD6">
          <wp:simplePos x="0" y="0"/>
          <wp:positionH relativeFrom="column">
            <wp:posOffset>-88710</wp:posOffset>
          </wp:positionH>
          <wp:positionV relativeFrom="paragraph">
            <wp:posOffset>-299237</wp:posOffset>
          </wp:positionV>
          <wp:extent cx="1371600" cy="861237"/>
          <wp:effectExtent l="0" t="0" r="0" b="0"/>
          <wp:wrapNone/>
          <wp:docPr id="7" name="Picture 7" descr="C:\Users\dtvu1\Documents\ART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dtvu1\Documents\ARTC.wm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561" cy="868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429">
      <w:rPr>
        <w:rFonts w:ascii="Arial Bold" w:eastAsia="MS Mincho" w:hAnsi="Arial Bold"/>
        <w:b/>
        <w:caps/>
        <w:lang w:val="en-US"/>
      </w:rPr>
      <w:t xml:space="preserve">ARTC </w:t>
    </w:r>
    <w:r w:rsidR="00AE4482">
      <w:rPr>
        <w:rFonts w:ascii="Arial Bold" w:eastAsia="MS Mincho" w:hAnsi="Arial Bold"/>
        <w:b/>
        <w:caps/>
        <w:lang w:val="en-US"/>
      </w:rPr>
      <w:t>Partnership</w:t>
    </w:r>
    <w:r>
      <w:rPr>
        <w:rFonts w:ascii="Arial Bold" w:eastAsia="MS Mincho" w:hAnsi="Arial Bold"/>
        <w:b/>
        <w:caps/>
        <w:lang w:val="en-US"/>
      </w:rPr>
      <w:t xml:space="preserve"> REQUESTS</w:t>
    </w:r>
    <w:r w:rsidR="00E63AE3">
      <w:rPr>
        <w:rFonts w:ascii="Arial Bold" w:eastAsia="MS Mincho" w:hAnsi="Arial Bold"/>
        <w:b/>
        <w:caps/>
        <w:lang w:val="en-US"/>
      </w:rPr>
      <w:t xml:space="preserve"> (External)</w:t>
    </w:r>
  </w:p>
  <w:p w:rsidR="00D0787D" w:rsidRPr="008C2D85" w:rsidRDefault="00D0787D" w:rsidP="00D0787D">
    <w:pPr>
      <w:jc w:val="right"/>
      <w:rPr>
        <w:rFonts w:ascii="Arial Bold" w:eastAsia="MS Mincho" w:hAnsi="Arial Bold" w:hint="eastAsia"/>
        <w:b/>
        <w:caps/>
        <w:lang w:val="en-US"/>
      </w:rPr>
    </w:pPr>
    <w:r w:rsidRPr="00411429">
      <w:rPr>
        <w:rFonts w:ascii="Arial Bold" w:eastAsia="MS Mincho" w:hAnsi="Arial Bold"/>
        <w:b/>
        <w:caps/>
        <w:lang w:val="en-US"/>
      </w:rPr>
      <w:t>APPLICATION FORM</w:t>
    </w:r>
  </w:p>
  <w:p w:rsidR="00D0787D" w:rsidRDefault="00D0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AF9"/>
    <w:multiLevelType w:val="hybridMultilevel"/>
    <w:tmpl w:val="75C0C1CA"/>
    <w:lvl w:ilvl="0" w:tplc="BA527D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51734"/>
    <w:multiLevelType w:val="hybridMultilevel"/>
    <w:tmpl w:val="66C2AD04"/>
    <w:lvl w:ilvl="0" w:tplc="E12AABC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00A2C"/>
    <w:multiLevelType w:val="hybridMultilevel"/>
    <w:tmpl w:val="C6761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2F3684"/>
    <w:multiLevelType w:val="hybridMultilevel"/>
    <w:tmpl w:val="462EB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9A2AE1"/>
    <w:multiLevelType w:val="hybridMultilevel"/>
    <w:tmpl w:val="2A822496"/>
    <w:lvl w:ilvl="0" w:tplc="6676422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FC4480"/>
    <w:multiLevelType w:val="hybridMultilevel"/>
    <w:tmpl w:val="502C30C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7D"/>
    <w:rsid w:val="000B0A55"/>
    <w:rsid w:val="000F166C"/>
    <w:rsid w:val="001861F0"/>
    <w:rsid w:val="001D23A9"/>
    <w:rsid w:val="002029D2"/>
    <w:rsid w:val="00223FFE"/>
    <w:rsid w:val="002770B2"/>
    <w:rsid w:val="00280CE0"/>
    <w:rsid w:val="002B2BA8"/>
    <w:rsid w:val="002C09B2"/>
    <w:rsid w:val="002E748F"/>
    <w:rsid w:val="0030407B"/>
    <w:rsid w:val="00331083"/>
    <w:rsid w:val="00341C71"/>
    <w:rsid w:val="00344CD3"/>
    <w:rsid w:val="003D365C"/>
    <w:rsid w:val="003F70FF"/>
    <w:rsid w:val="0040682F"/>
    <w:rsid w:val="00415D93"/>
    <w:rsid w:val="00436C8A"/>
    <w:rsid w:val="00442774"/>
    <w:rsid w:val="004569D6"/>
    <w:rsid w:val="00491E07"/>
    <w:rsid w:val="004A3A27"/>
    <w:rsid w:val="004D61A6"/>
    <w:rsid w:val="004E7181"/>
    <w:rsid w:val="00587B0F"/>
    <w:rsid w:val="005D4A04"/>
    <w:rsid w:val="00620823"/>
    <w:rsid w:val="00620B83"/>
    <w:rsid w:val="006644A7"/>
    <w:rsid w:val="00677CCA"/>
    <w:rsid w:val="006937AB"/>
    <w:rsid w:val="006C6BB5"/>
    <w:rsid w:val="007159A7"/>
    <w:rsid w:val="007362F5"/>
    <w:rsid w:val="007A333C"/>
    <w:rsid w:val="00805610"/>
    <w:rsid w:val="00815038"/>
    <w:rsid w:val="008717D9"/>
    <w:rsid w:val="008F5072"/>
    <w:rsid w:val="009119C3"/>
    <w:rsid w:val="0096315F"/>
    <w:rsid w:val="009944E3"/>
    <w:rsid w:val="009B32F0"/>
    <w:rsid w:val="00AB6098"/>
    <w:rsid w:val="00AE4482"/>
    <w:rsid w:val="00AE6265"/>
    <w:rsid w:val="00B11104"/>
    <w:rsid w:val="00B30C45"/>
    <w:rsid w:val="00B56D26"/>
    <w:rsid w:val="00B61877"/>
    <w:rsid w:val="00BA0886"/>
    <w:rsid w:val="00BB38EB"/>
    <w:rsid w:val="00BB77C6"/>
    <w:rsid w:val="00BE0123"/>
    <w:rsid w:val="00BE24B3"/>
    <w:rsid w:val="00C71BD5"/>
    <w:rsid w:val="00C76DCF"/>
    <w:rsid w:val="00D0787D"/>
    <w:rsid w:val="00D5208D"/>
    <w:rsid w:val="00D6220B"/>
    <w:rsid w:val="00DA737E"/>
    <w:rsid w:val="00DD1F5D"/>
    <w:rsid w:val="00E135AE"/>
    <w:rsid w:val="00E251EB"/>
    <w:rsid w:val="00E26A8E"/>
    <w:rsid w:val="00E60CE3"/>
    <w:rsid w:val="00E63AE3"/>
    <w:rsid w:val="00E83076"/>
    <w:rsid w:val="00EE23C7"/>
    <w:rsid w:val="00EF4019"/>
    <w:rsid w:val="00F300F8"/>
    <w:rsid w:val="00F95DC6"/>
    <w:rsid w:val="00FB1CE7"/>
    <w:rsid w:val="00FD5359"/>
    <w:rsid w:val="00FF3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43D44"/>
  <w15:chartTrackingRefBased/>
  <w15:docId w15:val="{D4D4150C-3867-4A45-BC66-01EFBA06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BB5"/>
    <w:pPr>
      <w:spacing w:after="0" w:line="240" w:lineRule="auto"/>
    </w:pPr>
  </w:style>
  <w:style w:type="paragraph" w:styleId="Header">
    <w:name w:val="header"/>
    <w:basedOn w:val="Normal"/>
    <w:link w:val="HeaderChar"/>
    <w:uiPriority w:val="99"/>
    <w:unhideWhenUsed/>
    <w:rsid w:val="00D07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87D"/>
  </w:style>
  <w:style w:type="paragraph" w:styleId="Footer">
    <w:name w:val="footer"/>
    <w:basedOn w:val="Normal"/>
    <w:link w:val="FooterChar"/>
    <w:uiPriority w:val="99"/>
    <w:unhideWhenUsed/>
    <w:rsid w:val="00D07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87D"/>
  </w:style>
  <w:style w:type="paragraph" w:customStyle="1" w:styleId="HeaderPage1">
    <w:name w:val="Header Page 1"/>
    <w:basedOn w:val="Normal"/>
    <w:qFormat/>
    <w:rsid w:val="00D0787D"/>
    <w:pPr>
      <w:spacing w:before="120" w:after="0" w:line="288" w:lineRule="auto"/>
      <w:jc w:val="right"/>
    </w:pPr>
    <w:rPr>
      <w:rFonts w:ascii="Arial Bold" w:eastAsiaTheme="minorEastAsia" w:hAnsi="Arial Bold" w:cs="Arial"/>
      <w:b/>
      <w:caps/>
      <w:color w:val="000000" w:themeColor="text1"/>
      <w:sz w:val="24"/>
      <w:szCs w:val="24"/>
    </w:rPr>
  </w:style>
  <w:style w:type="character" w:customStyle="1" w:styleId="dropdown">
    <w:name w:val="drop down"/>
    <w:basedOn w:val="DefaultParagraphFont"/>
    <w:uiPriority w:val="1"/>
    <w:rsid w:val="00D0787D"/>
    <w:rPr>
      <w:rFonts w:ascii="Arial" w:hAnsi="Arial"/>
      <w:b/>
      <w:caps/>
      <w:smallCaps w:val="0"/>
      <w:sz w:val="24"/>
    </w:rPr>
  </w:style>
  <w:style w:type="table" w:customStyle="1" w:styleId="TableSample3">
    <w:name w:val="Table Sample 3"/>
    <w:basedOn w:val="TableNormal"/>
    <w:uiPriority w:val="99"/>
    <w:rsid w:val="00D0787D"/>
    <w:pPr>
      <w:spacing w:before="120" w:after="0" w:line="288" w:lineRule="auto"/>
    </w:pPr>
    <w:rPr>
      <w:rFonts w:ascii="Arial" w:eastAsiaTheme="minorEastAsia" w:hAnsi="Arial" w:cs="Arial"/>
      <w:color w:val="000000" w:themeColor="text1"/>
      <w:sz w:val="20"/>
      <w:szCs w:val="20"/>
    </w:rPr>
    <w:tblPr>
      <w:tblInd w:w="108" w:type="dxa"/>
      <w:tblBorders>
        <w:top w:val="single" w:sz="4" w:space="0" w:color="auto"/>
        <w:bottom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6315F"/>
    <w:pPr>
      <w:ind w:left="720"/>
      <w:contextualSpacing/>
    </w:pPr>
  </w:style>
  <w:style w:type="character" w:customStyle="1" w:styleId="ListParagraphChar">
    <w:name w:val="List Paragraph Char"/>
    <w:basedOn w:val="DefaultParagraphFont"/>
    <w:link w:val="ListParagraph"/>
    <w:uiPriority w:val="34"/>
    <w:locked/>
    <w:rsid w:val="00331083"/>
  </w:style>
  <w:style w:type="paragraph" w:customStyle="1" w:styleId="Default">
    <w:name w:val="Default"/>
    <w:rsid w:val="00491E07"/>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rsid w:val="00491E07"/>
    <w:pPr>
      <w:tabs>
        <w:tab w:val="left" w:pos="1814"/>
        <w:tab w:val="right" w:pos="8789"/>
      </w:tabs>
      <w:spacing w:before="120" w:after="0" w:line="288" w:lineRule="auto"/>
      <w:ind w:left="1815" w:hanging="454"/>
    </w:pPr>
    <w:rPr>
      <w:rFonts w:ascii="Arial" w:eastAsiaTheme="minorEastAsia" w:hAnsi="Arial"/>
      <w:i/>
      <w:color w:val="000000" w:themeColor="text1"/>
      <w:sz w:val="18"/>
      <w:szCs w:val="18"/>
    </w:rPr>
  </w:style>
  <w:style w:type="character" w:styleId="Hyperlink">
    <w:name w:val="Hyperlink"/>
    <w:basedOn w:val="DefaultParagraphFont"/>
    <w:uiPriority w:val="99"/>
    <w:unhideWhenUsed/>
    <w:rsid w:val="00491E07"/>
    <w:rPr>
      <w:color w:val="0563C1" w:themeColor="hyperlink"/>
      <w:u w:val="single"/>
    </w:rPr>
  </w:style>
  <w:style w:type="paragraph" w:customStyle="1" w:styleId="Bulletlevel1">
    <w:name w:val="Bullet level 1"/>
    <w:basedOn w:val="Normal"/>
    <w:qFormat/>
    <w:rsid w:val="00B61877"/>
    <w:pPr>
      <w:numPr>
        <w:numId w:val="7"/>
      </w:numPr>
      <w:spacing w:before="120" w:after="0" w:line="288" w:lineRule="auto"/>
      <w:ind w:left="1417" w:hanging="425"/>
    </w:pPr>
    <w:rPr>
      <w:rFonts w:ascii="Arial" w:eastAsia="Times New Roman" w:hAnsi="Arial" w:cs="Arial"/>
      <w:color w:val="000000" w:themeColor="text1"/>
      <w:sz w:val="20"/>
      <w:szCs w:val="18"/>
    </w:rPr>
  </w:style>
  <w:style w:type="paragraph" w:customStyle="1" w:styleId="Bulletlevel2">
    <w:name w:val="Bullet level 2"/>
    <w:basedOn w:val="ListParagraph"/>
    <w:qFormat/>
    <w:rsid w:val="00B61877"/>
    <w:pPr>
      <w:numPr>
        <w:ilvl w:val="1"/>
        <w:numId w:val="7"/>
      </w:numPr>
      <w:spacing w:before="120" w:after="0" w:line="288" w:lineRule="auto"/>
      <w:ind w:left="1843" w:hanging="425"/>
      <w:contextualSpacing w:val="0"/>
    </w:pPr>
    <w:rPr>
      <w:rFonts w:ascii="Arial" w:eastAsia="Times New Roman" w:hAnsi="Arial" w:cs="Times New Roman"/>
      <w:color w:val="000000" w:themeColor="text1"/>
      <w:sz w:val="20"/>
      <w:szCs w:val="20"/>
    </w:rPr>
  </w:style>
  <w:style w:type="paragraph" w:customStyle="1" w:styleId="Bulletlevel3">
    <w:name w:val="Bullet level 3"/>
    <w:basedOn w:val="ListParagraph"/>
    <w:qFormat/>
    <w:rsid w:val="00B61877"/>
    <w:pPr>
      <w:numPr>
        <w:ilvl w:val="2"/>
        <w:numId w:val="7"/>
      </w:numPr>
      <w:spacing w:before="120" w:after="0" w:line="288" w:lineRule="auto"/>
      <w:ind w:left="2268" w:hanging="425"/>
      <w:contextualSpacing w:val="0"/>
    </w:pPr>
    <w:rPr>
      <w:rFonts w:ascii="Arial" w:eastAsia="Times New Roman" w:hAnsi="Arial" w:cs="Times New Roman"/>
      <w:color w:val="000000" w:themeColor="text1"/>
      <w:sz w:val="20"/>
      <w:szCs w:val="20"/>
    </w:rPr>
  </w:style>
  <w:style w:type="paragraph" w:customStyle="1" w:styleId="Bulletlevel4">
    <w:name w:val="Bullet level 4"/>
    <w:basedOn w:val="ListParagraph"/>
    <w:qFormat/>
    <w:rsid w:val="00B61877"/>
    <w:pPr>
      <w:numPr>
        <w:ilvl w:val="3"/>
        <w:numId w:val="7"/>
      </w:numPr>
      <w:spacing w:before="120" w:after="0" w:line="288" w:lineRule="auto"/>
      <w:ind w:left="2693" w:hanging="425"/>
      <w:contextualSpacing w:val="0"/>
    </w:pPr>
    <w:rPr>
      <w:rFonts w:ascii="Arial" w:eastAsia="Times New Roman" w:hAnsi="Arial" w:cs="Times New Roman"/>
      <w:color w:val="000000" w:themeColor="text1"/>
      <w:sz w:val="20"/>
      <w:szCs w:val="20"/>
    </w:rPr>
  </w:style>
  <w:style w:type="paragraph" w:customStyle="1" w:styleId="Bulletlevel5">
    <w:name w:val="Bullet level 5"/>
    <w:basedOn w:val="ListParagraph"/>
    <w:qFormat/>
    <w:rsid w:val="00B61877"/>
    <w:pPr>
      <w:numPr>
        <w:ilvl w:val="4"/>
        <w:numId w:val="7"/>
      </w:numPr>
      <w:spacing w:before="120" w:after="0" w:line="288" w:lineRule="auto"/>
      <w:ind w:left="3118" w:hanging="425"/>
      <w:contextualSpacing w:val="0"/>
    </w:pPr>
    <w:rPr>
      <w:rFonts w:ascii="Arial" w:eastAsia="Times New Roman" w:hAnsi="Arial"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art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ABD5082A</Template>
  <TotalTime>604</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Donelly</dc:creator>
  <cp:keywords/>
  <dc:description/>
  <cp:lastModifiedBy>David Donelly</cp:lastModifiedBy>
  <cp:revision>25</cp:revision>
  <dcterms:created xsi:type="dcterms:W3CDTF">2018-05-09T23:01:00Z</dcterms:created>
  <dcterms:modified xsi:type="dcterms:W3CDTF">2019-06-04T01:03:00Z</dcterms:modified>
</cp:coreProperties>
</file>