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0F6D" w14:textId="77777777" w:rsidR="00094332" w:rsidRDefault="00ED2CC9" w:rsidP="00094332">
      <w:pPr>
        <w:spacing w:before="60" w:after="0" w:line="288" w:lineRule="auto"/>
        <w:rPr>
          <w:rFonts w:cs="Arial"/>
          <w:sz w:val="20"/>
          <w:szCs w:val="20"/>
        </w:rPr>
      </w:pPr>
      <w:r>
        <w:rPr>
          <w:rFonts w:cs="Arial"/>
          <w:sz w:val="20"/>
          <w:szCs w:val="20"/>
        </w:rPr>
        <w:t xml:space="preserve">This </w:t>
      </w:r>
      <w:r w:rsidR="00094332">
        <w:rPr>
          <w:rFonts w:cs="Arial"/>
          <w:sz w:val="20"/>
          <w:szCs w:val="20"/>
        </w:rPr>
        <w:t xml:space="preserve">checklist is to be used to record Safety Management System (SMS) arrangements with contractors who are accredited rail transport operators (RTO).  </w:t>
      </w:r>
    </w:p>
    <w:p w14:paraId="681A8284" w14:textId="77777777" w:rsidR="00094332" w:rsidRPr="00942194" w:rsidRDefault="00094332" w:rsidP="00094332">
      <w:pPr>
        <w:spacing w:before="60" w:after="0" w:line="288" w:lineRule="auto"/>
        <w:rPr>
          <w:rFonts w:cs="Arial"/>
          <w:sz w:val="20"/>
          <w:szCs w:val="20"/>
        </w:rPr>
      </w:pPr>
      <w:r w:rsidRPr="00942194">
        <w:rPr>
          <w:rFonts w:cs="Arial"/>
          <w:sz w:val="20"/>
          <w:szCs w:val="20"/>
        </w:rPr>
        <w:t xml:space="preserve">Where the table has been </w:t>
      </w:r>
      <w:r w:rsidRPr="00942194">
        <w:rPr>
          <w:rFonts w:cs="Arial"/>
          <w:sz w:val="20"/>
          <w:szCs w:val="20"/>
          <w:highlight w:val="lightGray"/>
        </w:rPr>
        <w:t>greyed</w:t>
      </w:r>
      <w:r w:rsidRPr="00942194">
        <w:rPr>
          <w:rFonts w:cs="Arial"/>
          <w:sz w:val="20"/>
          <w:szCs w:val="20"/>
        </w:rPr>
        <w:t xml:space="preserve"> out in the Contractor Documents column, this denotes ARTC documents that are mandatory for </w:t>
      </w:r>
      <w:r>
        <w:rPr>
          <w:rFonts w:cs="Arial"/>
          <w:sz w:val="20"/>
          <w:szCs w:val="20"/>
        </w:rPr>
        <w:t xml:space="preserve">all </w:t>
      </w:r>
      <w:r w:rsidRPr="00942194">
        <w:rPr>
          <w:rFonts w:cs="Arial"/>
          <w:sz w:val="20"/>
          <w:szCs w:val="20"/>
        </w:rPr>
        <w:t>contractors</w:t>
      </w:r>
      <w:r>
        <w:rPr>
          <w:rFonts w:cs="Arial"/>
          <w:sz w:val="20"/>
          <w:szCs w:val="20"/>
        </w:rPr>
        <w:t>.</w:t>
      </w:r>
      <w:r w:rsidRPr="00942194">
        <w:rPr>
          <w:rFonts w:cs="Arial"/>
          <w:sz w:val="20"/>
          <w:szCs w:val="20"/>
        </w:rPr>
        <w:t xml:space="preserve"> </w:t>
      </w:r>
    </w:p>
    <w:p w14:paraId="5C0DEB73" w14:textId="77777777" w:rsidR="00094332" w:rsidRPr="00942194" w:rsidRDefault="00094332" w:rsidP="00094332">
      <w:pPr>
        <w:spacing w:before="60" w:after="0" w:line="288" w:lineRule="auto"/>
        <w:rPr>
          <w:rFonts w:cs="Arial"/>
          <w:sz w:val="20"/>
          <w:szCs w:val="20"/>
        </w:rPr>
      </w:pPr>
      <w:r w:rsidRPr="00942194">
        <w:rPr>
          <w:rFonts w:cs="Arial"/>
          <w:sz w:val="20"/>
          <w:szCs w:val="20"/>
        </w:rPr>
        <w:t xml:space="preserve">SMS arrangements i.e. documents that need to be applied, may be specified in other documents. If so, indicate below which documents includes these arrangements (no need to duplicate). </w:t>
      </w:r>
    </w:p>
    <w:p w14:paraId="28DAB901" w14:textId="1D0E9164" w:rsidR="00942194" w:rsidRPr="00942194" w:rsidRDefault="00094332" w:rsidP="00094332">
      <w:pPr>
        <w:spacing w:before="60" w:after="0" w:line="288" w:lineRule="auto"/>
        <w:rPr>
          <w:rFonts w:cs="Arial"/>
          <w:sz w:val="20"/>
          <w:szCs w:val="20"/>
        </w:rPr>
      </w:pPr>
      <w:r w:rsidRPr="00942194">
        <w:rPr>
          <w:rFonts w:cs="Arial"/>
          <w:sz w:val="20"/>
          <w:szCs w:val="20"/>
        </w:rPr>
        <w:t>Below are core</w:t>
      </w:r>
      <w:r>
        <w:rPr>
          <w:rFonts w:cs="Arial"/>
          <w:sz w:val="20"/>
          <w:szCs w:val="20"/>
        </w:rPr>
        <w:t xml:space="preserve"> </w:t>
      </w:r>
      <w:r w:rsidRPr="00942194">
        <w:rPr>
          <w:rFonts w:cs="Arial"/>
          <w:sz w:val="20"/>
          <w:szCs w:val="20"/>
        </w:rPr>
        <w:t xml:space="preserve">SMS elements that are considered relevant to </w:t>
      </w:r>
      <w:proofErr w:type="gramStart"/>
      <w:r w:rsidRPr="00942194">
        <w:rPr>
          <w:rFonts w:cs="Arial"/>
          <w:sz w:val="20"/>
          <w:szCs w:val="20"/>
        </w:rPr>
        <w:t>the majority of</w:t>
      </w:r>
      <w:proofErr w:type="gramEnd"/>
      <w:r w:rsidRPr="00942194">
        <w:rPr>
          <w:rFonts w:cs="Arial"/>
          <w:sz w:val="20"/>
          <w:szCs w:val="20"/>
        </w:rPr>
        <w:t xml:space="preserve"> standard contracted works</w:t>
      </w:r>
      <w:r>
        <w:rPr>
          <w:rFonts w:cs="Arial"/>
          <w:sz w:val="20"/>
          <w:szCs w:val="20"/>
        </w:rPr>
        <w:t xml:space="preserve"> (Rail)</w:t>
      </w:r>
      <w:r w:rsidRPr="00942194">
        <w:rPr>
          <w:rFonts w:cs="Arial"/>
          <w:sz w:val="20"/>
          <w:szCs w:val="20"/>
        </w:rPr>
        <w:t xml:space="preserve">. If the element/requirement </w:t>
      </w:r>
      <w:r>
        <w:rPr>
          <w:rFonts w:cs="Arial"/>
          <w:sz w:val="20"/>
          <w:szCs w:val="20"/>
        </w:rPr>
        <w:t xml:space="preserve">noted below </w:t>
      </w:r>
      <w:r w:rsidRPr="00942194">
        <w:rPr>
          <w:rFonts w:cs="Arial"/>
          <w:sz w:val="20"/>
          <w:szCs w:val="20"/>
        </w:rPr>
        <w:t>is not applicable to the work being carried out, mark as N/A.</w:t>
      </w:r>
      <w:r>
        <w:rPr>
          <w:rFonts w:cs="Arial"/>
          <w:sz w:val="20"/>
          <w:szCs w:val="20"/>
        </w:rPr>
        <w:t xml:space="preserve"> Additional information may be required to meet WHS Legislation obligations and where the nature of the works carried out are high risk or complex.</w:t>
      </w:r>
      <w:r w:rsidRPr="00942194">
        <w:rPr>
          <w:rFonts w:cs="Arial"/>
          <w:sz w:val="20"/>
          <w:szCs w:val="20"/>
        </w:rPr>
        <w:t xml:space="preserve"> complex nature</w:t>
      </w:r>
      <w:r>
        <w:rPr>
          <w:rFonts w:cs="Arial"/>
          <w:sz w:val="20"/>
          <w:szCs w:val="20"/>
        </w:rPr>
        <w:t xml:space="preserve"> or high</w:t>
      </w:r>
      <w:r w:rsidR="00942194" w:rsidRPr="00942194">
        <w:rPr>
          <w:rFonts w:cs="Arial"/>
          <w:sz w:val="20"/>
          <w:szCs w:val="20"/>
        </w:rPr>
        <w:t xml:space="preserve">. </w:t>
      </w:r>
    </w:p>
    <w:p w14:paraId="490D759A" w14:textId="77777777" w:rsidR="00942194" w:rsidRPr="00C41013" w:rsidRDefault="00942194" w:rsidP="00AC6571">
      <w:pPr>
        <w:spacing w:after="0"/>
        <w:rPr>
          <w:rFonts w:cs="Arial"/>
          <w:sz w:val="20"/>
          <w:szCs w:val="20"/>
        </w:rPr>
      </w:pPr>
    </w:p>
    <w:tbl>
      <w:tblPr>
        <w:tblStyle w:val="TableGrid"/>
        <w:tblW w:w="0" w:type="auto"/>
        <w:tblInd w:w="250" w:type="dxa"/>
        <w:tblLook w:val="04A0" w:firstRow="1" w:lastRow="0" w:firstColumn="1" w:lastColumn="0" w:noHBand="0" w:noVBand="1"/>
      </w:tblPr>
      <w:tblGrid>
        <w:gridCol w:w="2104"/>
        <w:gridCol w:w="2634"/>
        <w:gridCol w:w="1738"/>
        <w:gridCol w:w="3640"/>
      </w:tblGrid>
      <w:tr w:rsidR="00F71248" w14:paraId="246E7FBF" w14:textId="77777777" w:rsidTr="00F71248">
        <w:tc>
          <w:tcPr>
            <w:tcW w:w="2128" w:type="dxa"/>
            <w:shd w:val="clear" w:color="auto" w:fill="808080" w:themeFill="background1" w:themeFillShade="80"/>
          </w:tcPr>
          <w:p w14:paraId="5F5638F5" w14:textId="45DE4758" w:rsidR="00F71248" w:rsidRPr="00ED2CC9" w:rsidRDefault="00F71248">
            <w:pPr>
              <w:spacing w:after="0"/>
              <w:rPr>
                <w:rFonts w:cs="Arial"/>
                <w:b/>
                <w:color w:val="FFFFFF" w:themeColor="background1"/>
                <w:sz w:val="20"/>
                <w:szCs w:val="20"/>
              </w:rPr>
            </w:pPr>
            <w:r>
              <w:rPr>
                <w:rFonts w:cs="Arial"/>
                <w:b/>
                <w:color w:val="FFFFFF" w:themeColor="background1"/>
                <w:sz w:val="20"/>
                <w:szCs w:val="20"/>
              </w:rPr>
              <w:t>Contractor:</w:t>
            </w:r>
          </w:p>
        </w:tc>
        <w:tc>
          <w:tcPr>
            <w:tcW w:w="8214" w:type="dxa"/>
            <w:gridSpan w:val="3"/>
          </w:tcPr>
          <w:p w14:paraId="6CE65E5F" w14:textId="77777777" w:rsidR="00F71248" w:rsidRDefault="00F71248">
            <w:pPr>
              <w:spacing w:after="0"/>
              <w:rPr>
                <w:rFonts w:cs="Arial"/>
                <w:sz w:val="20"/>
                <w:szCs w:val="20"/>
              </w:rPr>
            </w:pPr>
          </w:p>
          <w:p w14:paraId="45BAA591" w14:textId="7B63D4F4" w:rsidR="00F71248" w:rsidRDefault="00F71248">
            <w:pPr>
              <w:spacing w:after="0"/>
              <w:rPr>
                <w:rFonts w:cs="Arial"/>
                <w:sz w:val="20"/>
                <w:szCs w:val="20"/>
              </w:rPr>
            </w:pPr>
          </w:p>
        </w:tc>
      </w:tr>
      <w:tr w:rsidR="001A0210" w14:paraId="3EB0606A" w14:textId="77777777" w:rsidTr="00F71248">
        <w:tc>
          <w:tcPr>
            <w:tcW w:w="2128" w:type="dxa"/>
            <w:shd w:val="clear" w:color="auto" w:fill="808080" w:themeFill="background1" w:themeFillShade="80"/>
          </w:tcPr>
          <w:p w14:paraId="3E279495" w14:textId="05ECAC43" w:rsidR="001A0210" w:rsidRPr="00ED2CC9" w:rsidRDefault="00942194">
            <w:pPr>
              <w:spacing w:after="0"/>
              <w:rPr>
                <w:rFonts w:cs="Arial"/>
                <w:b/>
                <w:color w:val="FFFFFF" w:themeColor="background1"/>
                <w:sz w:val="20"/>
                <w:szCs w:val="20"/>
              </w:rPr>
            </w:pPr>
            <w:r>
              <w:rPr>
                <w:rFonts w:cs="Arial"/>
                <w:b/>
                <w:color w:val="FFFFFF" w:themeColor="background1"/>
                <w:sz w:val="20"/>
                <w:szCs w:val="20"/>
              </w:rPr>
              <w:t>RIM:</w:t>
            </w:r>
          </w:p>
        </w:tc>
        <w:tc>
          <w:tcPr>
            <w:tcW w:w="2705" w:type="dxa"/>
          </w:tcPr>
          <w:p w14:paraId="0F7BFBF0" w14:textId="77777777" w:rsidR="001A0210" w:rsidRDefault="001A0210">
            <w:pPr>
              <w:spacing w:after="0"/>
              <w:rPr>
                <w:rFonts w:cs="Arial"/>
                <w:sz w:val="20"/>
                <w:szCs w:val="20"/>
              </w:rPr>
            </w:pPr>
          </w:p>
        </w:tc>
        <w:tc>
          <w:tcPr>
            <w:tcW w:w="1768" w:type="dxa"/>
            <w:shd w:val="clear" w:color="auto" w:fill="808080" w:themeFill="background1" w:themeFillShade="80"/>
          </w:tcPr>
          <w:p w14:paraId="227CD791" w14:textId="6F4980AD" w:rsidR="001A0210" w:rsidRPr="00ED2CC9" w:rsidRDefault="00942194">
            <w:pPr>
              <w:spacing w:after="0"/>
              <w:rPr>
                <w:rFonts w:cs="Arial"/>
                <w:b/>
                <w:color w:val="FFFFFF" w:themeColor="background1"/>
                <w:sz w:val="20"/>
                <w:szCs w:val="20"/>
              </w:rPr>
            </w:pPr>
            <w:r>
              <w:rPr>
                <w:rFonts w:cs="Arial"/>
                <w:b/>
                <w:color w:val="FFFFFF" w:themeColor="background1"/>
                <w:sz w:val="20"/>
                <w:szCs w:val="20"/>
              </w:rPr>
              <w:t>RSO:</w:t>
            </w:r>
          </w:p>
        </w:tc>
        <w:tc>
          <w:tcPr>
            <w:tcW w:w="3741" w:type="dxa"/>
          </w:tcPr>
          <w:p w14:paraId="2A66A40D" w14:textId="77777777" w:rsidR="001A0210" w:rsidRDefault="001A0210">
            <w:pPr>
              <w:spacing w:after="0"/>
              <w:rPr>
                <w:rFonts w:cs="Arial"/>
                <w:sz w:val="20"/>
                <w:szCs w:val="20"/>
              </w:rPr>
            </w:pPr>
          </w:p>
        </w:tc>
      </w:tr>
    </w:tbl>
    <w:p w14:paraId="1C1BE82A" w14:textId="77777777" w:rsidR="00C0632E" w:rsidRPr="00C41013" w:rsidRDefault="00C0632E" w:rsidP="00AC6571">
      <w:pPr>
        <w:spacing w:after="0"/>
        <w:rPr>
          <w:rFonts w:cs="Arial"/>
          <w:sz w:val="20"/>
          <w:szCs w:val="20"/>
        </w:rPr>
      </w:pPr>
    </w:p>
    <w:tbl>
      <w:tblPr>
        <w:tblW w:w="103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6"/>
        <w:gridCol w:w="2585"/>
        <w:gridCol w:w="2586"/>
      </w:tblGrid>
      <w:tr w:rsidR="009E7BF2" w:rsidRPr="00C41013" w14:paraId="4626F609" w14:textId="77777777" w:rsidTr="009E7BF2">
        <w:tc>
          <w:tcPr>
            <w:tcW w:w="2585" w:type="dxa"/>
            <w:shd w:val="clear" w:color="auto" w:fill="808080" w:themeFill="background1" w:themeFillShade="80"/>
          </w:tcPr>
          <w:p w14:paraId="1C91F3E4" w14:textId="77777777" w:rsidR="009E7BF2" w:rsidRDefault="009E7BF2" w:rsidP="009E7BF2">
            <w:pPr>
              <w:spacing w:before="120" w:after="0" w:line="240" w:lineRule="auto"/>
              <w:rPr>
                <w:rFonts w:cs="Arial"/>
                <w:b/>
                <w:color w:val="FFFFFF" w:themeColor="background1"/>
                <w:sz w:val="20"/>
                <w:szCs w:val="20"/>
              </w:rPr>
            </w:pPr>
            <w:r>
              <w:rPr>
                <w:rFonts w:cs="Arial"/>
                <w:b/>
                <w:color w:val="FFFFFF" w:themeColor="background1"/>
                <w:sz w:val="20"/>
                <w:szCs w:val="20"/>
              </w:rPr>
              <w:t>SMS Element</w:t>
            </w:r>
          </w:p>
          <w:p w14:paraId="7DD5EE58" w14:textId="3D7D2C89" w:rsidR="009E7BF2" w:rsidRPr="009E7BF2" w:rsidRDefault="009E7BF2" w:rsidP="009E7BF2">
            <w:pPr>
              <w:spacing w:before="120" w:after="0" w:line="240" w:lineRule="auto"/>
              <w:rPr>
                <w:rFonts w:cs="Arial"/>
                <w:bCs/>
                <w:color w:val="FFFFFF" w:themeColor="background1"/>
                <w:sz w:val="20"/>
                <w:szCs w:val="20"/>
              </w:rPr>
            </w:pPr>
            <w:r w:rsidRPr="009E7BF2">
              <w:rPr>
                <w:rFonts w:cs="Arial"/>
                <w:bCs/>
                <w:color w:val="FFFFFF" w:themeColor="background1"/>
                <w:sz w:val="16"/>
                <w:szCs w:val="16"/>
              </w:rPr>
              <w:t>[As per RSNL National Regulations Schedule 1]</w:t>
            </w:r>
          </w:p>
        </w:tc>
        <w:tc>
          <w:tcPr>
            <w:tcW w:w="2586" w:type="dxa"/>
            <w:shd w:val="clear" w:color="auto" w:fill="808080" w:themeFill="background1" w:themeFillShade="80"/>
          </w:tcPr>
          <w:p w14:paraId="51D4DD30" w14:textId="77777777" w:rsidR="009E7BF2" w:rsidRDefault="009E7BF2" w:rsidP="009E7BF2">
            <w:pPr>
              <w:spacing w:before="120" w:after="0" w:line="240" w:lineRule="auto"/>
              <w:rPr>
                <w:rFonts w:cs="Arial"/>
                <w:b/>
                <w:color w:val="FFFFFF" w:themeColor="background1"/>
                <w:sz w:val="20"/>
                <w:szCs w:val="20"/>
              </w:rPr>
            </w:pPr>
            <w:r>
              <w:rPr>
                <w:rFonts w:cs="Arial"/>
                <w:b/>
                <w:color w:val="FFFFFF" w:themeColor="background1"/>
                <w:sz w:val="20"/>
                <w:szCs w:val="20"/>
              </w:rPr>
              <w:t>Description of requirement</w:t>
            </w:r>
          </w:p>
          <w:p w14:paraId="13258FB2" w14:textId="52C98B67" w:rsidR="009E7BF2" w:rsidRPr="009E7BF2" w:rsidRDefault="009E7BF2" w:rsidP="009E7BF2">
            <w:pPr>
              <w:spacing w:before="120" w:after="0" w:line="240" w:lineRule="auto"/>
              <w:rPr>
                <w:rFonts w:cs="Arial"/>
                <w:bCs/>
                <w:color w:val="FFFFFF" w:themeColor="background1"/>
                <w:sz w:val="20"/>
                <w:szCs w:val="20"/>
              </w:rPr>
            </w:pPr>
            <w:r w:rsidRPr="009E7BF2">
              <w:rPr>
                <w:rFonts w:cs="Arial"/>
                <w:bCs/>
                <w:color w:val="FFFFFF" w:themeColor="background1"/>
                <w:sz w:val="16"/>
                <w:szCs w:val="16"/>
              </w:rPr>
              <w:t>[Based on requirements given in RSNL National Regulations Schedule 1]</w:t>
            </w:r>
          </w:p>
        </w:tc>
        <w:tc>
          <w:tcPr>
            <w:tcW w:w="2585" w:type="dxa"/>
            <w:shd w:val="clear" w:color="auto" w:fill="808080" w:themeFill="background1" w:themeFillShade="80"/>
          </w:tcPr>
          <w:p w14:paraId="4F6CF1BB" w14:textId="77777777" w:rsidR="009E7BF2" w:rsidRDefault="009E7BF2" w:rsidP="009E7BF2">
            <w:pPr>
              <w:spacing w:before="120" w:after="0" w:line="240" w:lineRule="auto"/>
              <w:rPr>
                <w:rFonts w:cs="Arial"/>
                <w:b/>
                <w:color w:val="FFFFFF" w:themeColor="background1"/>
                <w:sz w:val="20"/>
                <w:szCs w:val="20"/>
              </w:rPr>
            </w:pPr>
            <w:r>
              <w:rPr>
                <w:rFonts w:cs="Arial"/>
                <w:b/>
                <w:color w:val="FFFFFF" w:themeColor="background1"/>
                <w:sz w:val="20"/>
                <w:szCs w:val="20"/>
              </w:rPr>
              <w:t>ARTC Documents</w:t>
            </w:r>
          </w:p>
          <w:p w14:paraId="23065E88" w14:textId="20D92200" w:rsidR="009E7BF2" w:rsidRPr="00ED2CC9" w:rsidRDefault="009E7BF2" w:rsidP="009E7BF2">
            <w:pPr>
              <w:spacing w:before="120" w:after="0" w:line="240" w:lineRule="auto"/>
              <w:rPr>
                <w:rFonts w:cs="Arial"/>
                <w:b/>
                <w:color w:val="FFFFFF" w:themeColor="background1"/>
                <w:sz w:val="20"/>
                <w:szCs w:val="20"/>
              </w:rPr>
            </w:pPr>
            <w:r w:rsidRPr="009E7BF2">
              <w:rPr>
                <w:rFonts w:cs="Arial"/>
                <w:bCs/>
                <w:color w:val="FFFFFF" w:themeColor="background1"/>
                <w:sz w:val="16"/>
                <w:szCs w:val="16"/>
              </w:rPr>
              <w:t>[List ARTC documents that apply – some documents have been included as examples, delete if not applicable and/or list other specific ARTC documents that apply]</w:t>
            </w:r>
          </w:p>
        </w:tc>
        <w:tc>
          <w:tcPr>
            <w:tcW w:w="2586" w:type="dxa"/>
            <w:shd w:val="clear" w:color="auto" w:fill="808080" w:themeFill="background1" w:themeFillShade="80"/>
          </w:tcPr>
          <w:p w14:paraId="3850CF92" w14:textId="77777777" w:rsidR="009E7BF2" w:rsidRPr="009E7BF2" w:rsidRDefault="009E7BF2" w:rsidP="009E7BF2">
            <w:pPr>
              <w:spacing w:before="120" w:after="0" w:line="240" w:lineRule="auto"/>
              <w:rPr>
                <w:rFonts w:cs="Arial"/>
                <w:b/>
                <w:color w:val="FFFFFF" w:themeColor="background1"/>
                <w:sz w:val="20"/>
                <w:szCs w:val="20"/>
              </w:rPr>
            </w:pPr>
            <w:r w:rsidRPr="009E7BF2">
              <w:rPr>
                <w:rFonts w:cs="Arial"/>
                <w:b/>
                <w:color w:val="FFFFFF" w:themeColor="background1"/>
                <w:sz w:val="20"/>
                <w:szCs w:val="20"/>
              </w:rPr>
              <w:t>Contractor Documents</w:t>
            </w:r>
          </w:p>
          <w:p w14:paraId="400C156C" w14:textId="77777777" w:rsidR="009E7BF2" w:rsidRPr="009E7BF2" w:rsidRDefault="009E7BF2" w:rsidP="009E7BF2">
            <w:pPr>
              <w:spacing w:after="0" w:line="240" w:lineRule="auto"/>
              <w:rPr>
                <w:rFonts w:cs="Arial"/>
                <w:bCs/>
                <w:color w:val="FFFFFF" w:themeColor="background1"/>
                <w:sz w:val="20"/>
                <w:szCs w:val="20"/>
              </w:rPr>
            </w:pPr>
          </w:p>
          <w:p w14:paraId="33786FDF" w14:textId="42B54B07" w:rsidR="009E7BF2" w:rsidRPr="009E7BF2" w:rsidRDefault="009E7BF2" w:rsidP="009E7BF2">
            <w:pPr>
              <w:spacing w:after="0" w:line="240" w:lineRule="auto"/>
              <w:rPr>
                <w:rFonts w:cs="Arial"/>
                <w:bCs/>
                <w:color w:val="FFFFFF" w:themeColor="background1"/>
                <w:sz w:val="16"/>
                <w:szCs w:val="16"/>
              </w:rPr>
            </w:pPr>
            <w:r w:rsidRPr="009E7BF2">
              <w:rPr>
                <w:rFonts w:cs="Arial"/>
                <w:bCs/>
                <w:color w:val="FFFFFF" w:themeColor="background1"/>
                <w:sz w:val="16"/>
                <w:szCs w:val="16"/>
              </w:rPr>
              <w:t xml:space="preserve">[List Contractors documents that apply in lieu of or in addition to nominated ARTC documents] </w:t>
            </w:r>
          </w:p>
          <w:p w14:paraId="43EF15DF" w14:textId="1B381286" w:rsidR="009E7BF2" w:rsidRPr="009E7BF2" w:rsidRDefault="009E7BF2" w:rsidP="009E7BF2">
            <w:pPr>
              <w:spacing w:before="120" w:after="0" w:line="240" w:lineRule="auto"/>
              <w:rPr>
                <w:rFonts w:cs="Arial"/>
                <w:bCs/>
                <w:color w:val="FFFFFF" w:themeColor="background1"/>
                <w:sz w:val="20"/>
                <w:szCs w:val="20"/>
              </w:rPr>
            </w:pPr>
          </w:p>
        </w:tc>
      </w:tr>
      <w:tr w:rsidR="009E7BF2" w:rsidRPr="009E7BF2" w14:paraId="3ED8DA31" w14:textId="77777777" w:rsidTr="00846D3B">
        <w:tc>
          <w:tcPr>
            <w:tcW w:w="2585" w:type="dxa"/>
            <w:shd w:val="clear" w:color="auto" w:fill="auto"/>
          </w:tcPr>
          <w:p w14:paraId="14BCE713" w14:textId="37A4747A" w:rsidR="009E7BF2" w:rsidRPr="0031195E" w:rsidRDefault="009E7BF2" w:rsidP="0031195E">
            <w:pPr>
              <w:spacing w:before="60" w:after="60" w:line="240" w:lineRule="auto"/>
              <w:rPr>
                <w:rFonts w:cs="Arial"/>
                <w:b/>
                <w:sz w:val="20"/>
                <w:szCs w:val="20"/>
              </w:rPr>
            </w:pPr>
            <w:r w:rsidRPr="0031195E">
              <w:rPr>
                <w:rFonts w:cs="Arial"/>
                <w:b/>
                <w:sz w:val="20"/>
                <w:szCs w:val="20"/>
              </w:rPr>
              <w:t>Safety Policy</w:t>
            </w:r>
          </w:p>
        </w:tc>
        <w:tc>
          <w:tcPr>
            <w:tcW w:w="2586" w:type="dxa"/>
            <w:shd w:val="clear" w:color="auto" w:fill="auto"/>
          </w:tcPr>
          <w:p w14:paraId="682DF9D1"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A policy that commits to ensuring safety and the development and maintenance of a positive safety culture and the continuous improvement of all aspects of the SMS.</w:t>
            </w:r>
          </w:p>
          <w:p w14:paraId="2DF98FA8" w14:textId="46D5AF00" w:rsidR="009E7BF2" w:rsidRPr="0031195E" w:rsidRDefault="009E7BF2" w:rsidP="0031195E">
            <w:pPr>
              <w:spacing w:before="60" w:after="60" w:line="240" w:lineRule="auto"/>
              <w:rPr>
                <w:rFonts w:cs="Arial"/>
                <w:bCs/>
                <w:sz w:val="20"/>
                <w:szCs w:val="20"/>
              </w:rPr>
            </w:pPr>
            <w:r w:rsidRPr="0031195E">
              <w:rPr>
                <w:rFonts w:cs="Arial"/>
                <w:bCs/>
                <w:sz w:val="20"/>
                <w:szCs w:val="20"/>
              </w:rPr>
              <w:t>ARTC’s goal is that no-one is harmed at work or on our network. ARTC’s safety policy details the commitment of how it will support a safe and healthy workplace, and what it requires from all workers and visitors.</w:t>
            </w:r>
          </w:p>
        </w:tc>
        <w:tc>
          <w:tcPr>
            <w:tcW w:w="2585" w:type="dxa"/>
            <w:shd w:val="clear" w:color="auto" w:fill="auto"/>
          </w:tcPr>
          <w:p w14:paraId="586FF6B5"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COR-PO-001 Safety Policy</w:t>
            </w:r>
          </w:p>
          <w:p w14:paraId="5A08EC02" w14:textId="77777777" w:rsidR="009E7BF2" w:rsidRPr="0031195E" w:rsidRDefault="009E7BF2" w:rsidP="0031195E">
            <w:pPr>
              <w:spacing w:before="60" w:after="60" w:line="240" w:lineRule="auto"/>
              <w:rPr>
                <w:rFonts w:cs="Arial"/>
                <w:bCs/>
                <w:sz w:val="20"/>
                <w:szCs w:val="20"/>
              </w:rPr>
            </w:pPr>
          </w:p>
        </w:tc>
        <w:tc>
          <w:tcPr>
            <w:tcW w:w="2586" w:type="dxa"/>
            <w:shd w:val="clear" w:color="auto" w:fill="auto"/>
          </w:tcPr>
          <w:p w14:paraId="2352E99C" w14:textId="77777777" w:rsidR="009E7BF2" w:rsidRPr="0031195E" w:rsidRDefault="009E7BF2" w:rsidP="0031195E">
            <w:pPr>
              <w:spacing w:before="60" w:after="60" w:line="240" w:lineRule="auto"/>
              <w:rPr>
                <w:rFonts w:cs="Arial"/>
                <w:bCs/>
                <w:sz w:val="20"/>
                <w:szCs w:val="20"/>
              </w:rPr>
            </w:pPr>
          </w:p>
        </w:tc>
      </w:tr>
      <w:tr w:rsidR="00452945" w:rsidRPr="009E7BF2" w14:paraId="24A0C696" w14:textId="77777777" w:rsidTr="00452945">
        <w:tc>
          <w:tcPr>
            <w:tcW w:w="2585" w:type="dxa"/>
            <w:shd w:val="clear" w:color="auto" w:fill="auto"/>
          </w:tcPr>
          <w:p w14:paraId="7501A2C1" w14:textId="34B13F3D" w:rsidR="00452945" w:rsidRPr="0031195E" w:rsidRDefault="00452945" w:rsidP="0031195E">
            <w:pPr>
              <w:spacing w:before="60" w:after="60" w:line="240" w:lineRule="auto"/>
              <w:rPr>
                <w:rFonts w:cs="Arial"/>
                <w:b/>
                <w:sz w:val="20"/>
                <w:szCs w:val="20"/>
              </w:rPr>
            </w:pPr>
            <w:r>
              <w:rPr>
                <w:rFonts w:cs="Arial"/>
                <w:b/>
                <w:sz w:val="20"/>
                <w:szCs w:val="20"/>
              </w:rPr>
              <w:t>Safety Culture</w:t>
            </w:r>
          </w:p>
        </w:tc>
        <w:tc>
          <w:tcPr>
            <w:tcW w:w="2586" w:type="dxa"/>
            <w:shd w:val="clear" w:color="auto" w:fill="auto"/>
          </w:tcPr>
          <w:p w14:paraId="5ACDC3EB" w14:textId="68C50703" w:rsidR="00452945" w:rsidRPr="0031195E" w:rsidRDefault="00452945" w:rsidP="0031195E">
            <w:pPr>
              <w:spacing w:before="60" w:after="60" w:line="240" w:lineRule="auto"/>
              <w:rPr>
                <w:rFonts w:cs="Arial"/>
                <w:bCs/>
                <w:sz w:val="20"/>
                <w:szCs w:val="20"/>
              </w:rPr>
            </w:pPr>
            <w:r w:rsidRPr="00452945">
              <w:rPr>
                <w:rFonts w:cs="Arial"/>
                <w:bCs/>
                <w:sz w:val="20"/>
                <w:szCs w:val="20"/>
              </w:rPr>
              <w:t>Methods to promote and maintain a positive safety culture.</w:t>
            </w:r>
          </w:p>
        </w:tc>
        <w:tc>
          <w:tcPr>
            <w:tcW w:w="2585" w:type="dxa"/>
            <w:shd w:val="clear" w:color="auto" w:fill="auto"/>
          </w:tcPr>
          <w:p w14:paraId="3293C90A" w14:textId="77777777" w:rsidR="00452945" w:rsidRPr="00846D3B" w:rsidRDefault="00452945" w:rsidP="0031195E">
            <w:pPr>
              <w:spacing w:before="60" w:after="60" w:line="240" w:lineRule="auto"/>
              <w:rPr>
                <w:rFonts w:cs="Arial"/>
                <w:bCs/>
                <w:sz w:val="20"/>
                <w:szCs w:val="20"/>
              </w:rPr>
            </w:pPr>
            <w:r w:rsidRPr="00846D3B">
              <w:rPr>
                <w:rFonts w:cs="Arial"/>
                <w:bCs/>
                <w:sz w:val="20"/>
                <w:szCs w:val="20"/>
              </w:rPr>
              <w:t>Fatal &amp; Severe Risk Program</w:t>
            </w:r>
          </w:p>
          <w:p w14:paraId="22E1E750" w14:textId="01130E35" w:rsidR="007A76CC" w:rsidRPr="00846D3B" w:rsidRDefault="007A76CC" w:rsidP="0031195E">
            <w:pPr>
              <w:spacing w:before="60" w:after="60" w:line="240" w:lineRule="auto"/>
              <w:rPr>
                <w:rFonts w:cs="Arial"/>
                <w:bCs/>
                <w:sz w:val="20"/>
                <w:szCs w:val="20"/>
              </w:rPr>
            </w:pPr>
            <w:r w:rsidRPr="00846D3B">
              <w:rPr>
                <w:rFonts w:cs="Arial"/>
                <w:bCs/>
                <w:sz w:val="20"/>
                <w:szCs w:val="20"/>
              </w:rPr>
              <w:t>Safe Work Interactions</w:t>
            </w:r>
          </w:p>
        </w:tc>
        <w:tc>
          <w:tcPr>
            <w:tcW w:w="2586" w:type="dxa"/>
            <w:shd w:val="clear" w:color="auto" w:fill="auto"/>
          </w:tcPr>
          <w:p w14:paraId="4F73B2D7" w14:textId="77777777" w:rsidR="00452945" w:rsidRPr="0031195E" w:rsidRDefault="00452945" w:rsidP="0031195E">
            <w:pPr>
              <w:spacing w:before="60" w:after="60" w:line="240" w:lineRule="auto"/>
              <w:rPr>
                <w:rFonts w:cs="Arial"/>
                <w:bCs/>
                <w:sz w:val="20"/>
                <w:szCs w:val="20"/>
              </w:rPr>
            </w:pPr>
          </w:p>
        </w:tc>
      </w:tr>
      <w:tr w:rsidR="009E7BF2" w:rsidRPr="009E7BF2" w14:paraId="252BD579" w14:textId="77777777" w:rsidTr="00632B4E">
        <w:tc>
          <w:tcPr>
            <w:tcW w:w="2585" w:type="dxa"/>
            <w:shd w:val="clear" w:color="auto" w:fill="auto"/>
          </w:tcPr>
          <w:p w14:paraId="5A334102" w14:textId="10735010" w:rsidR="009E7BF2" w:rsidRPr="0031195E" w:rsidRDefault="009E7BF2" w:rsidP="0031195E">
            <w:pPr>
              <w:spacing w:before="60" w:after="60" w:line="240" w:lineRule="auto"/>
              <w:rPr>
                <w:rFonts w:cs="Arial"/>
                <w:b/>
                <w:sz w:val="20"/>
                <w:szCs w:val="20"/>
              </w:rPr>
            </w:pPr>
            <w:r w:rsidRPr="0031195E">
              <w:rPr>
                <w:rFonts w:cs="Arial"/>
                <w:b/>
                <w:sz w:val="20"/>
                <w:szCs w:val="20"/>
              </w:rPr>
              <w:t>Training and instruction</w:t>
            </w:r>
          </w:p>
        </w:tc>
        <w:tc>
          <w:tcPr>
            <w:tcW w:w="2586" w:type="dxa"/>
            <w:shd w:val="clear" w:color="auto" w:fill="auto"/>
          </w:tcPr>
          <w:p w14:paraId="7B51CF67" w14:textId="331D2FDB" w:rsidR="009E7BF2" w:rsidRPr="0031195E" w:rsidRDefault="009E7BF2" w:rsidP="0031195E">
            <w:pPr>
              <w:spacing w:before="60" w:after="60" w:line="240" w:lineRule="auto"/>
              <w:rPr>
                <w:rFonts w:cs="Arial"/>
                <w:bCs/>
                <w:sz w:val="20"/>
                <w:szCs w:val="20"/>
              </w:rPr>
            </w:pPr>
            <w:r w:rsidRPr="0031195E">
              <w:rPr>
                <w:rFonts w:cs="Arial"/>
                <w:bCs/>
                <w:sz w:val="20"/>
                <w:szCs w:val="20"/>
              </w:rPr>
              <w:t xml:space="preserve">Processes to ensure rail safety workers understand their role and responsibilities as part of the SMS, and how information, instruction and training on new work practices, procedures, </w:t>
            </w:r>
            <w:proofErr w:type="gramStart"/>
            <w:r w:rsidRPr="0031195E">
              <w:rPr>
                <w:rFonts w:cs="Arial"/>
                <w:bCs/>
                <w:sz w:val="20"/>
                <w:szCs w:val="20"/>
              </w:rPr>
              <w:t>policies</w:t>
            </w:r>
            <w:proofErr w:type="gramEnd"/>
            <w:r w:rsidRPr="0031195E">
              <w:rPr>
                <w:rFonts w:cs="Arial"/>
                <w:bCs/>
                <w:sz w:val="20"/>
                <w:szCs w:val="20"/>
              </w:rPr>
              <w:t xml:space="preserve"> and standards, specified hazards and relevant control measures will be provided.</w:t>
            </w:r>
          </w:p>
        </w:tc>
        <w:tc>
          <w:tcPr>
            <w:tcW w:w="2585" w:type="dxa"/>
            <w:shd w:val="clear" w:color="auto" w:fill="auto"/>
          </w:tcPr>
          <w:p w14:paraId="0C8E8EEB" w14:textId="77777777" w:rsidR="009E7BF2" w:rsidRPr="0031195E" w:rsidRDefault="009E7BF2" w:rsidP="0031195E">
            <w:pPr>
              <w:spacing w:before="60" w:after="60" w:line="240" w:lineRule="auto"/>
              <w:rPr>
                <w:rFonts w:cs="Arial"/>
                <w:bCs/>
                <w:sz w:val="20"/>
                <w:szCs w:val="20"/>
              </w:rPr>
            </w:pPr>
          </w:p>
        </w:tc>
        <w:tc>
          <w:tcPr>
            <w:tcW w:w="2586" w:type="dxa"/>
            <w:shd w:val="clear" w:color="auto" w:fill="auto"/>
          </w:tcPr>
          <w:p w14:paraId="540D8172" w14:textId="77777777" w:rsidR="009E7BF2" w:rsidRPr="0031195E" w:rsidRDefault="009E7BF2" w:rsidP="0031195E">
            <w:pPr>
              <w:spacing w:before="60" w:after="60" w:line="240" w:lineRule="auto"/>
              <w:rPr>
                <w:rFonts w:cs="Arial"/>
                <w:bCs/>
                <w:sz w:val="20"/>
                <w:szCs w:val="20"/>
              </w:rPr>
            </w:pPr>
          </w:p>
        </w:tc>
      </w:tr>
    </w:tbl>
    <w:p w14:paraId="5E97BC0C" w14:textId="77777777" w:rsidR="00846D3B" w:rsidRDefault="00846D3B">
      <w:r>
        <w:br w:type="page"/>
      </w:r>
    </w:p>
    <w:tbl>
      <w:tblPr>
        <w:tblW w:w="103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6"/>
        <w:gridCol w:w="2585"/>
        <w:gridCol w:w="2586"/>
      </w:tblGrid>
      <w:tr w:rsidR="009E7BF2" w:rsidRPr="009E7BF2" w14:paraId="664DB0FC" w14:textId="77777777" w:rsidTr="00632B4E">
        <w:tc>
          <w:tcPr>
            <w:tcW w:w="2585" w:type="dxa"/>
            <w:shd w:val="clear" w:color="auto" w:fill="auto"/>
          </w:tcPr>
          <w:p w14:paraId="21B7476F" w14:textId="19514A2F" w:rsidR="009E7BF2" w:rsidRPr="0031195E" w:rsidRDefault="009E7BF2" w:rsidP="0031195E">
            <w:pPr>
              <w:spacing w:before="60" w:after="60" w:line="240" w:lineRule="auto"/>
              <w:rPr>
                <w:rFonts w:cs="Arial"/>
                <w:b/>
                <w:sz w:val="20"/>
                <w:szCs w:val="20"/>
              </w:rPr>
            </w:pPr>
            <w:r w:rsidRPr="0031195E">
              <w:rPr>
                <w:rFonts w:cs="Arial"/>
                <w:b/>
                <w:sz w:val="20"/>
                <w:szCs w:val="20"/>
              </w:rPr>
              <w:lastRenderedPageBreak/>
              <w:t>Risk management</w:t>
            </w:r>
          </w:p>
        </w:tc>
        <w:tc>
          <w:tcPr>
            <w:tcW w:w="2586" w:type="dxa"/>
            <w:shd w:val="clear" w:color="auto" w:fill="auto"/>
          </w:tcPr>
          <w:p w14:paraId="51A11E99"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 xml:space="preserve">Procedures for the management of risk, so far as is reasonably practicable, to ensure risks are identified, </w:t>
            </w:r>
            <w:proofErr w:type="gramStart"/>
            <w:r w:rsidRPr="0031195E">
              <w:rPr>
                <w:rFonts w:cs="Arial"/>
                <w:bCs/>
                <w:sz w:val="20"/>
                <w:szCs w:val="20"/>
              </w:rPr>
              <w:t>assessed</w:t>
            </w:r>
            <w:proofErr w:type="gramEnd"/>
            <w:r w:rsidRPr="0031195E">
              <w:rPr>
                <w:rFonts w:cs="Arial"/>
                <w:bCs/>
                <w:sz w:val="20"/>
                <w:szCs w:val="20"/>
              </w:rPr>
              <w:t xml:space="preserve"> and eliminated or controlled. </w:t>
            </w:r>
          </w:p>
          <w:p w14:paraId="2D1FBC8F"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 xml:space="preserve">A risk </w:t>
            </w:r>
            <w:proofErr w:type="gramStart"/>
            <w:r w:rsidRPr="0031195E">
              <w:rPr>
                <w:rFonts w:cs="Arial"/>
                <w:bCs/>
                <w:sz w:val="20"/>
                <w:szCs w:val="20"/>
              </w:rPr>
              <w:t>register</w:t>
            </w:r>
            <w:proofErr w:type="gramEnd"/>
            <w:r w:rsidRPr="0031195E">
              <w:rPr>
                <w:rFonts w:cs="Arial"/>
                <w:bCs/>
                <w:sz w:val="20"/>
                <w:szCs w:val="20"/>
              </w:rPr>
              <w:t xml:space="preserve"> to record identified risks to safety, details of how they have been assessed and a description of any elimination or risk control measures that will be used, including, where appropriate, details of who is responsible for implementing the measures and a reference to the general location(s) in the SMS where more detail of the measures can be found. </w:t>
            </w:r>
          </w:p>
          <w:p w14:paraId="35917FC9"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 xml:space="preserve">ARTC’s Risk Management process, </w:t>
            </w:r>
            <w:proofErr w:type="gramStart"/>
            <w:r w:rsidRPr="0031195E">
              <w:rPr>
                <w:rFonts w:cs="Arial"/>
                <w:bCs/>
                <w:sz w:val="20"/>
                <w:szCs w:val="20"/>
              </w:rPr>
              <w:t>procedure</w:t>
            </w:r>
            <w:proofErr w:type="gramEnd"/>
            <w:r w:rsidRPr="0031195E">
              <w:rPr>
                <w:rFonts w:cs="Arial"/>
                <w:bCs/>
                <w:sz w:val="20"/>
                <w:szCs w:val="20"/>
              </w:rPr>
              <w:t xml:space="preserve"> and associated work instructions, detail the process that ARTC uses for the management of risks and defines the associated systems and tools available. </w:t>
            </w:r>
          </w:p>
          <w:p w14:paraId="29E00096"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Worksite risk assessments are undertaken using a pre-work brief template and a worksite protection plan template when work is being undertaken in the rail corridor.</w:t>
            </w:r>
          </w:p>
          <w:p w14:paraId="0F3C3602" w14:textId="41C20252" w:rsidR="009E7BF2" w:rsidRPr="0031195E" w:rsidRDefault="009E7BF2" w:rsidP="0031195E">
            <w:pPr>
              <w:spacing w:before="60" w:after="60" w:line="240" w:lineRule="auto"/>
              <w:rPr>
                <w:rFonts w:cs="Arial"/>
                <w:bCs/>
                <w:sz w:val="20"/>
                <w:szCs w:val="20"/>
              </w:rPr>
            </w:pPr>
          </w:p>
        </w:tc>
        <w:tc>
          <w:tcPr>
            <w:tcW w:w="2585" w:type="dxa"/>
            <w:shd w:val="clear" w:color="auto" w:fill="auto"/>
          </w:tcPr>
          <w:p w14:paraId="61D7B52D" w14:textId="77777777" w:rsidR="009E7BF2" w:rsidRPr="0031195E" w:rsidRDefault="009E7BF2" w:rsidP="0031195E">
            <w:pPr>
              <w:spacing w:before="60" w:after="60" w:line="240" w:lineRule="auto"/>
              <w:rPr>
                <w:rFonts w:cs="Arial"/>
                <w:bCs/>
                <w:sz w:val="20"/>
                <w:szCs w:val="20"/>
              </w:rPr>
            </w:pPr>
            <w:r w:rsidRPr="0031195E">
              <w:rPr>
                <w:rFonts w:cs="Arial"/>
                <w:bCs/>
                <w:sz w:val="20"/>
                <w:szCs w:val="20"/>
              </w:rPr>
              <w:t>RM-01 Risk Management [and associated work instructions]</w:t>
            </w:r>
          </w:p>
          <w:p w14:paraId="2B4E6015" w14:textId="4B5B0137" w:rsidR="009E7BF2" w:rsidRPr="0031195E" w:rsidRDefault="00163759" w:rsidP="0031195E">
            <w:pPr>
              <w:spacing w:before="60" w:after="60" w:line="240" w:lineRule="auto"/>
              <w:rPr>
                <w:rFonts w:cs="Arial"/>
                <w:bCs/>
                <w:sz w:val="20"/>
                <w:szCs w:val="20"/>
              </w:rPr>
            </w:pPr>
            <w:r w:rsidRPr="00163759">
              <w:rPr>
                <w:rFonts w:cs="Arial"/>
                <w:bCs/>
                <w:sz w:val="20"/>
                <w:szCs w:val="20"/>
              </w:rPr>
              <w:t>COR-PR-029 Pre-Work Brief and Worksite Protection Plan Procedure​</w:t>
            </w:r>
          </w:p>
          <w:p w14:paraId="4A4F1181" w14:textId="0A08EAA1" w:rsidR="009E7BF2" w:rsidRPr="0031195E" w:rsidRDefault="00E10C6A" w:rsidP="0031195E">
            <w:pPr>
              <w:spacing w:before="60" w:after="60" w:line="240" w:lineRule="auto"/>
              <w:rPr>
                <w:rFonts w:cs="Arial"/>
                <w:bCs/>
                <w:sz w:val="20"/>
                <w:szCs w:val="20"/>
              </w:rPr>
            </w:pPr>
            <w:r w:rsidRPr="00E10C6A">
              <w:rPr>
                <w:rFonts w:cs="Arial"/>
                <w:bCs/>
                <w:sz w:val="20"/>
                <w:szCs w:val="20"/>
              </w:rPr>
              <w:t>COR-FM-058 Pre​Work Brief</w:t>
            </w:r>
          </w:p>
          <w:p w14:paraId="565F4C44" w14:textId="2E600F92" w:rsidR="009E7BF2" w:rsidRPr="0031195E" w:rsidRDefault="00C93CFC" w:rsidP="0031195E">
            <w:pPr>
              <w:spacing w:before="60" w:after="60" w:line="240" w:lineRule="auto"/>
              <w:rPr>
                <w:rFonts w:cs="Arial"/>
                <w:bCs/>
                <w:sz w:val="20"/>
                <w:szCs w:val="20"/>
              </w:rPr>
            </w:pPr>
            <w:r>
              <w:rPr>
                <w:rFonts w:cs="Arial"/>
                <w:bCs/>
                <w:sz w:val="20"/>
                <w:szCs w:val="20"/>
              </w:rPr>
              <w:t>COR</w:t>
            </w:r>
            <w:r w:rsidR="009E7BF2" w:rsidRPr="0031195E">
              <w:rPr>
                <w:rFonts w:cs="Arial"/>
                <w:bCs/>
                <w:sz w:val="20"/>
                <w:szCs w:val="20"/>
              </w:rPr>
              <w:t>-</w:t>
            </w:r>
            <w:r>
              <w:rPr>
                <w:rFonts w:cs="Arial"/>
                <w:bCs/>
                <w:sz w:val="20"/>
                <w:szCs w:val="20"/>
              </w:rPr>
              <w:t>FM</w:t>
            </w:r>
            <w:r w:rsidR="009E7BF2" w:rsidRPr="0031195E">
              <w:rPr>
                <w:rFonts w:cs="Arial"/>
                <w:bCs/>
                <w:sz w:val="20"/>
                <w:szCs w:val="20"/>
              </w:rPr>
              <w:t>-0</w:t>
            </w:r>
            <w:r>
              <w:rPr>
                <w:rFonts w:cs="Arial"/>
                <w:bCs/>
                <w:sz w:val="20"/>
                <w:szCs w:val="20"/>
              </w:rPr>
              <w:t>59</w:t>
            </w:r>
            <w:r w:rsidR="009E7BF2" w:rsidRPr="0031195E">
              <w:rPr>
                <w:rFonts w:cs="Arial"/>
                <w:bCs/>
                <w:sz w:val="20"/>
                <w:szCs w:val="20"/>
              </w:rPr>
              <w:t xml:space="preserve"> Worksite Protection Plan </w:t>
            </w:r>
          </w:p>
          <w:p w14:paraId="20FDB4B5" w14:textId="4C9DFA16" w:rsidR="009E7BF2" w:rsidRPr="0031195E" w:rsidRDefault="00C93CFC" w:rsidP="0031195E">
            <w:pPr>
              <w:spacing w:before="60" w:after="60" w:line="240" w:lineRule="auto"/>
              <w:rPr>
                <w:rFonts w:cs="Arial"/>
                <w:bCs/>
                <w:sz w:val="20"/>
                <w:szCs w:val="20"/>
              </w:rPr>
            </w:pPr>
            <w:r>
              <w:rPr>
                <w:rFonts w:cs="Arial"/>
                <w:bCs/>
                <w:sz w:val="20"/>
                <w:szCs w:val="20"/>
              </w:rPr>
              <w:t>COR</w:t>
            </w:r>
            <w:r w:rsidR="009E7BF2" w:rsidRPr="0031195E">
              <w:rPr>
                <w:rFonts w:cs="Arial"/>
                <w:bCs/>
                <w:sz w:val="20"/>
                <w:szCs w:val="20"/>
              </w:rPr>
              <w:t>-FM-0</w:t>
            </w:r>
            <w:r>
              <w:rPr>
                <w:rFonts w:cs="Arial"/>
                <w:bCs/>
                <w:sz w:val="20"/>
                <w:szCs w:val="20"/>
              </w:rPr>
              <w:t>61</w:t>
            </w:r>
            <w:r w:rsidR="009E7BF2" w:rsidRPr="0031195E">
              <w:rPr>
                <w:rFonts w:cs="Arial"/>
                <w:bCs/>
                <w:sz w:val="20"/>
                <w:szCs w:val="20"/>
              </w:rPr>
              <w:t xml:space="preserve"> Worksite </w:t>
            </w:r>
            <w:r>
              <w:rPr>
                <w:rFonts w:cs="Arial"/>
                <w:bCs/>
                <w:sz w:val="20"/>
                <w:szCs w:val="20"/>
              </w:rPr>
              <w:t>Protection Checklist</w:t>
            </w:r>
          </w:p>
          <w:p w14:paraId="13F0A58C" w14:textId="22E771CA" w:rsidR="009E7BF2" w:rsidRPr="0031195E" w:rsidRDefault="00C93CFC" w:rsidP="0031195E">
            <w:pPr>
              <w:spacing w:before="60" w:after="60" w:line="240" w:lineRule="auto"/>
              <w:rPr>
                <w:rFonts w:cs="Arial"/>
                <w:bCs/>
                <w:sz w:val="20"/>
                <w:szCs w:val="20"/>
              </w:rPr>
            </w:pPr>
            <w:r>
              <w:rPr>
                <w:rFonts w:cs="Arial"/>
                <w:bCs/>
                <w:sz w:val="20"/>
                <w:szCs w:val="20"/>
              </w:rPr>
              <w:t>COR</w:t>
            </w:r>
            <w:r w:rsidR="009E7BF2" w:rsidRPr="0031195E">
              <w:rPr>
                <w:rFonts w:cs="Arial"/>
                <w:bCs/>
                <w:sz w:val="20"/>
                <w:szCs w:val="20"/>
              </w:rPr>
              <w:t>-FM-0</w:t>
            </w:r>
            <w:r>
              <w:rPr>
                <w:rFonts w:cs="Arial"/>
                <w:bCs/>
                <w:sz w:val="20"/>
                <w:szCs w:val="20"/>
              </w:rPr>
              <w:t>60</w:t>
            </w:r>
            <w:r w:rsidR="009E7BF2" w:rsidRPr="0031195E">
              <w:rPr>
                <w:rFonts w:cs="Arial"/>
                <w:bCs/>
                <w:sz w:val="20"/>
                <w:szCs w:val="20"/>
              </w:rPr>
              <w:t xml:space="preserve"> Worksite Log and Diary</w:t>
            </w:r>
          </w:p>
        </w:tc>
        <w:tc>
          <w:tcPr>
            <w:tcW w:w="2586" w:type="dxa"/>
            <w:shd w:val="clear" w:color="auto" w:fill="auto"/>
          </w:tcPr>
          <w:p w14:paraId="120BB5E4" w14:textId="77777777" w:rsidR="009E7BF2" w:rsidRPr="0031195E" w:rsidRDefault="009E7BF2" w:rsidP="0031195E">
            <w:pPr>
              <w:spacing w:before="60" w:after="60" w:line="240" w:lineRule="auto"/>
              <w:rPr>
                <w:rFonts w:cs="Arial"/>
                <w:bCs/>
                <w:sz w:val="20"/>
                <w:szCs w:val="20"/>
              </w:rPr>
            </w:pPr>
          </w:p>
        </w:tc>
      </w:tr>
      <w:tr w:rsidR="00632B4E" w:rsidRPr="009E7BF2" w14:paraId="3C1BBEF0" w14:textId="77777777" w:rsidTr="00632B4E">
        <w:trPr>
          <w:trHeight w:val="2454"/>
        </w:trPr>
        <w:tc>
          <w:tcPr>
            <w:tcW w:w="2585" w:type="dxa"/>
            <w:vMerge w:val="restart"/>
            <w:shd w:val="clear" w:color="auto" w:fill="auto"/>
          </w:tcPr>
          <w:p w14:paraId="632D2F37" w14:textId="66CB1B9B" w:rsidR="00632B4E" w:rsidRPr="0031195E" w:rsidRDefault="00632B4E" w:rsidP="0031195E">
            <w:pPr>
              <w:spacing w:before="60" w:after="60" w:line="240" w:lineRule="auto"/>
              <w:rPr>
                <w:rFonts w:cs="Arial"/>
                <w:b/>
                <w:sz w:val="20"/>
                <w:szCs w:val="20"/>
              </w:rPr>
            </w:pPr>
            <w:r w:rsidRPr="0031195E">
              <w:rPr>
                <w:rFonts w:cs="Arial"/>
                <w:b/>
                <w:sz w:val="20"/>
                <w:szCs w:val="20"/>
                <w:lang w:val="en-GB"/>
              </w:rPr>
              <w:t>General engineering and operational systems safety requirements</w:t>
            </w:r>
          </w:p>
        </w:tc>
        <w:tc>
          <w:tcPr>
            <w:tcW w:w="2586" w:type="dxa"/>
            <w:vMerge w:val="restart"/>
            <w:shd w:val="clear" w:color="auto" w:fill="auto"/>
          </w:tcPr>
          <w:p w14:paraId="05DE2C20" w14:textId="77777777" w:rsidR="00632B4E" w:rsidRPr="0031195E" w:rsidRDefault="00632B4E" w:rsidP="0031195E">
            <w:pPr>
              <w:spacing w:before="60" w:after="60" w:line="240" w:lineRule="auto"/>
              <w:rPr>
                <w:rFonts w:cs="Arial"/>
                <w:bCs/>
                <w:sz w:val="20"/>
                <w:szCs w:val="20"/>
              </w:rPr>
            </w:pPr>
            <w:r w:rsidRPr="0031195E">
              <w:rPr>
                <w:rFonts w:cs="Arial"/>
                <w:bCs/>
                <w:sz w:val="20"/>
                <w:szCs w:val="20"/>
              </w:rPr>
              <w:t xml:space="preserve">A documented set of engineering standards and procedures, and operational systems, safety standards and procedures covering rail infrastructure, rolling stock and operational systems, and the interface between any two or more of them, if relevant. </w:t>
            </w:r>
          </w:p>
          <w:p w14:paraId="374F8BBC" w14:textId="77777777" w:rsidR="00632B4E" w:rsidRPr="0031195E" w:rsidRDefault="00632B4E" w:rsidP="0031195E">
            <w:pPr>
              <w:spacing w:before="60" w:after="60" w:line="240" w:lineRule="auto"/>
              <w:rPr>
                <w:rFonts w:cs="Arial"/>
                <w:bCs/>
                <w:sz w:val="20"/>
                <w:szCs w:val="20"/>
              </w:rPr>
            </w:pPr>
            <w:r w:rsidRPr="0031195E">
              <w:rPr>
                <w:rFonts w:cs="Arial"/>
                <w:bCs/>
                <w:sz w:val="20"/>
                <w:szCs w:val="20"/>
              </w:rPr>
              <w:lastRenderedPageBreak/>
              <w:t xml:space="preserve">Details of the implementation and updating of these documents. </w:t>
            </w:r>
          </w:p>
          <w:p w14:paraId="01B08969" w14:textId="77777777" w:rsidR="00632B4E" w:rsidRPr="0031195E" w:rsidRDefault="00632B4E" w:rsidP="0031195E">
            <w:pPr>
              <w:spacing w:before="60" w:after="60" w:line="240" w:lineRule="auto"/>
              <w:rPr>
                <w:rFonts w:cs="Arial"/>
                <w:bCs/>
                <w:sz w:val="20"/>
                <w:szCs w:val="20"/>
              </w:rPr>
            </w:pPr>
            <w:r w:rsidRPr="0031195E">
              <w:rPr>
                <w:rFonts w:cs="Arial"/>
                <w:bCs/>
                <w:sz w:val="20"/>
                <w:szCs w:val="20"/>
              </w:rPr>
              <w:t>Design control and verification procedures.</w:t>
            </w:r>
          </w:p>
          <w:p w14:paraId="6C943A03" w14:textId="77777777" w:rsidR="00632B4E" w:rsidRPr="0031195E" w:rsidRDefault="00632B4E" w:rsidP="0031195E">
            <w:pPr>
              <w:spacing w:before="60" w:after="60" w:line="240" w:lineRule="auto"/>
              <w:rPr>
                <w:rFonts w:cs="Arial"/>
                <w:bCs/>
                <w:sz w:val="20"/>
                <w:szCs w:val="20"/>
              </w:rPr>
            </w:pPr>
            <w:r w:rsidRPr="0031195E">
              <w:rPr>
                <w:rFonts w:cs="Arial"/>
                <w:bCs/>
                <w:sz w:val="20"/>
                <w:szCs w:val="20"/>
              </w:rPr>
              <w:t xml:space="preserve">For rail infrastructure and rolling stock, systems, procedures and standards for engineering design, construction and installation, implementation and commissioning, monitoring and maintenance, system operation, modification, </w:t>
            </w:r>
            <w:proofErr w:type="gramStart"/>
            <w:r w:rsidRPr="0031195E">
              <w:rPr>
                <w:rFonts w:cs="Arial"/>
                <w:bCs/>
                <w:sz w:val="20"/>
                <w:szCs w:val="20"/>
              </w:rPr>
              <w:t>decommissioning</w:t>
            </w:r>
            <w:proofErr w:type="gramEnd"/>
            <w:r w:rsidRPr="0031195E">
              <w:rPr>
                <w:rFonts w:cs="Arial"/>
                <w:bCs/>
                <w:sz w:val="20"/>
                <w:szCs w:val="20"/>
              </w:rPr>
              <w:t xml:space="preserve"> or disposal. </w:t>
            </w:r>
          </w:p>
          <w:p w14:paraId="0D828021" w14:textId="7D75D1DE" w:rsidR="00632B4E" w:rsidRPr="0031195E" w:rsidRDefault="00632B4E" w:rsidP="0031195E">
            <w:pPr>
              <w:spacing w:before="60" w:after="60" w:line="240" w:lineRule="auto"/>
              <w:rPr>
                <w:rFonts w:cs="Arial"/>
                <w:bCs/>
                <w:sz w:val="20"/>
                <w:szCs w:val="20"/>
              </w:rPr>
            </w:pPr>
            <w:proofErr w:type="spellStart"/>
            <w:r w:rsidRPr="0031195E">
              <w:rPr>
                <w:rFonts w:cs="Arial"/>
                <w:bCs/>
                <w:sz w:val="20"/>
                <w:szCs w:val="20"/>
              </w:rPr>
              <w:t>Safework</w:t>
            </w:r>
            <w:proofErr w:type="spellEnd"/>
            <w:r w:rsidRPr="0031195E">
              <w:rPr>
                <w:rFonts w:cs="Arial"/>
                <w:bCs/>
                <w:sz w:val="20"/>
                <w:szCs w:val="20"/>
              </w:rPr>
              <w:t xml:space="preserve"> procedures. </w:t>
            </w:r>
          </w:p>
          <w:p w14:paraId="627A1FEB" w14:textId="77777777" w:rsidR="00632B4E" w:rsidRPr="0031195E" w:rsidRDefault="00632B4E" w:rsidP="0031195E">
            <w:pPr>
              <w:spacing w:before="60" w:after="60" w:line="240" w:lineRule="auto"/>
              <w:rPr>
                <w:rFonts w:cs="Arial"/>
                <w:b/>
                <w:sz w:val="20"/>
                <w:szCs w:val="20"/>
              </w:rPr>
            </w:pPr>
            <w:r w:rsidRPr="0031195E">
              <w:rPr>
                <w:rFonts w:cs="Arial"/>
                <w:b/>
                <w:sz w:val="20"/>
                <w:szCs w:val="20"/>
              </w:rPr>
              <w:t xml:space="preserve">List all the engineering standards, including infrastructure, plant, rolling stock, and safeworking rules that are applicable to the work being carried out.  </w:t>
            </w:r>
          </w:p>
          <w:p w14:paraId="57794172" w14:textId="0227617A" w:rsidR="00632B4E" w:rsidRPr="0031195E" w:rsidRDefault="00632B4E" w:rsidP="0031195E">
            <w:pPr>
              <w:spacing w:before="60" w:after="60" w:line="240" w:lineRule="auto"/>
              <w:rPr>
                <w:rFonts w:cs="Arial"/>
                <w:bCs/>
                <w:sz w:val="20"/>
                <w:szCs w:val="20"/>
              </w:rPr>
            </w:pPr>
            <w:r w:rsidRPr="0031195E">
              <w:rPr>
                <w:rFonts w:cs="Arial"/>
                <w:b/>
                <w:sz w:val="20"/>
                <w:szCs w:val="20"/>
              </w:rPr>
              <w:t>List any network notices that may be relevant.</w:t>
            </w:r>
          </w:p>
        </w:tc>
        <w:tc>
          <w:tcPr>
            <w:tcW w:w="2585" w:type="dxa"/>
            <w:shd w:val="clear" w:color="auto" w:fill="auto"/>
          </w:tcPr>
          <w:p w14:paraId="7E2D514A" w14:textId="77777777" w:rsidR="00632B4E" w:rsidRPr="0031195E" w:rsidRDefault="00632B4E" w:rsidP="0031195E">
            <w:pPr>
              <w:widowControl w:val="0"/>
              <w:tabs>
                <w:tab w:val="left" w:pos="240"/>
              </w:tabs>
              <w:autoSpaceDE w:val="0"/>
              <w:autoSpaceDN w:val="0"/>
              <w:adjustRightInd w:val="0"/>
              <w:spacing w:before="60" w:after="60" w:line="240" w:lineRule="auto"/>
              <w:textAlignment w:val="center"/>
              <w:rPr>
                <w:rFonts w:cs="Arial"/>
                <w:bCs/>
                <w:sz w:val="20"/>
                <w:szCs w:val="20"/>
              </w:rPr>
            </w:pPr>
            <w:r w:rsidRPr="0031195E">
              <w:rPr>
                <w:rFonts w:cs="Arial"/>
                <w:bCs/>
                <w:sz w:val="20"/>
                <w:szCs w:val="20"/>
              </w:rPr>
              <w:lastRenderedPageBreak/>
              <w:t>[Engineering Standards (including waivers and type approvals) and Procedures</w:t>
            </w:r>
          </w:p>
          <w:p w14:paraId="2B94740D" w14:textId="77777777" w:rsidR="00632B4E" w:rsidRPr="0031195E" w:rsidRDefault="00632B4E" w:rsidP="0031195E">
            <w:pPr>
              <w:pStyle w:val="ListParagraph"/>
              <w:widowControl w:val="0"/>
              <w:numPr>
                <w:ilvl w:val="0"/>
                <w:numId w:val="9"/>
              </w:numPr>
              <w:tabs>
                <w:tab w:val="left" w:pos="240"/>
              </w:tabs>
              <w:autoSpaceDE w:val="0"/>
              <w:autoSpaceDN w:val="0"/>
              <w:adjustRightInd w:val="0"/>
              <w:spacing w:before="60" w:after="60" w:line="240" w:lineRule="auto"/>
              <w:textAlignment w:val="center"/>
              <w:rPr>
                <w:rFonts w:eastAsia="Calibri"/>
                <w:bCs/>
                <w:color w:val="auto"/>
              </w:rPr>
            </w:pPr>
            <w:r w:rsidRPr="0031195E">
              <w:rPr>
                <w:rFonts w:eastAsia="Calibri"/>
                <w:bCs/>
                <w:color w:val="auto"/>
              </w:rPr>
              <w:t>Track &amp; Civil</w:t>
            </w:r>
          </w:p>
          <w:p w14:paraId="7934ED69" w14:textId="77777777" w:rsidR="00632B4E" w:rsidRPr="0031195E" w:rsidRDefault="00632B4E" w:rsidP="0031195E">
            <w:pPr>
              <w:pStyle w:val="ListParagraph"/>
              <w:widowControl w:val="0"/>
              <w:numPr>
                <w:ilvl w:val="0"/>
                <w:numId w:val="9"/>
              </w:numPr>
              <w:tabs>
                <w:tab w:val="left" w:pos="240"/>
              </w:tabs>
              <w:autoSpaceDE w:val="0"/>
              <w:autoSpaceDN w:val="0"/>
              <w:adjustRightInd w:val="0"/>
              <w:spacing w:before="60" w:after="60" w:line="240" w:lineRule="auto"/>
              <w:textAlignment w:val="center"/>
              <w:rPr>
                <w:rFonts w:eastAsia="Calibri"/>
                <w:bCs/>
                <w:color w:val="auto"/>
              </w:rPr>
            </w:pPr>
            <w:r w:rsidRPr="0031195E">
              <w:rPr>
                <w:rFonts w:eastAsia="Calibri"/>
                <w:bCs/>
                <w:color w:val="auto"/>
              </w:rPr>
              <w:t>Signalling</w:t>
            </w:r>
          </w:p>
          <w:p w14:paraId="7E84DB6A" w14:textId="77777777" w:rsidR="00632B4E" w:rsidRPr="0031195E" w:rsidRDefault="00632B4E" w:rsidP="0031195E">
            <w:pPr>
              <w:pStyle w:val="ListParagraph"/>
              <w:widowControl w:val="0"/>
              <w:numPr>
                <w:ilvl w:val="0"/>
                <w:numId w:val="9"/>
              </w:numPr>
              <w:tabs>
                <w:tab w:val="left" w:pos="240"/>
              </w:tabs>
              <w:autoSpaceDE w:val="0"/>
              <w:autoSpaceDN w:val="0"/>
              <w:adjustRightInd w:val="0"/>
              <w:spacing w:before="60" w:after="60" w:line="240" w:lineRule="auto"/>
              <w:textAlignment w:val="center"/>
              <w:rPr>
                <w:rFonts w:eastAsia="Calibri"/>
                <w:bCs/>
                <w:color w:val="auto"/>
              </w:rPr>
            </w:pPr>
            <w:r w:rsidRPr="0031195E">
              <w:rPr>
                <w:rFonts w:eastAsia="Calibri"/>
                <w:bCs/>
                <w:color w:val="auto"/>
              </w:rPr>
              <w:t>Electrical</w:t>
            </w:r>
          </w:p>
          <w:p w14:paraId="49E25E87" w14:textId="77777777" w:rsidR="00632B4E" w:rsidRPr="0031195E" w:rsidRDefault="00632B4E" w:rsidP="0031195E">
            <w:pPr>
              <w:pStyle w:val="ListParagraph"/>
              <w:widowControl w:val="0"/>
              <w:numPr>
                <w:ilvl w:val="0"/>
                <w:numId w:val="9"/>
              </w:numPr>
              <w:tabs>
                <w:tab w:val="left" w:pos="240"/>
              </w:tabs>
              <w:autoSpaceDE w:val="0"/>
              <w:autoSpaceDN w:val="0"/>
              <w:adjustRightInd w:val="0"/>
              <w:spacing w:before="60" w:after="60" w:line="240" w:lineRule="auto"/>
              <w:textAlignment w:val="center"/>
              <w:rPr>
                <w:rFonts w:eastAsia="Calibri"/>
                <w:bCs/>
                <w:color w:val="auto"/>
              </w:rPr>
            </w:pPr>
            <w:r w:rsidRPr="0031195E">
              <w:rPr>
                <w:rFonts w:eastAsia="Calibri"/>
                <w:bCs/>
                <w:color w:val="auto"/>
              </w:rPr>
              <w:t>Plant &amp; Equipment</w:t>
            </w:r>
          </w:p>
          <w:p w14:paraId="2B067B77" w14:textId="77777777" w:rsidR="00632B4E" w:rsidRPr="0031195E" w:rsidRDefault="00632B4E" w:rsidP="0031195E">
            <w:pPr>
              <w:pStyle w:val="ListParagraph"/>
              <w:widowControl w:val="0"/>
              <w:numPr>
                <w:ilvl w:val="0"/>
                <w:numId w:val="9"/>
              </w:numPr>
              <w:tabs>
                <w:tab w:val="left" w:pos="240"/>
              </w:tabs>
              <w:autoSpaceDE w:val="0"/>
              <w:autoSpaceDN w:val="0"/>
              <w:adjustRightInd w:val="0"/>
              <w:spacing w:before="60" w:after="60" w:line="240" w:lineRule="auto"/>
              <w:textAlignment w:val="center"/>
              <w:rPr>
                <w:rFonts w:eastAsia="Calibri"/>
                <w:bCs/>
                <w:color w:val="auto"/>
              </w:rPr>
            </w:pPr>
            <w:r w:rsidRPr="0031195E">
              <w:rPr>
                <w:rFonts w:eastAsia="Calibri"/>
                <w:bCs/>
                <w:color w:val="auto"/>
              </w:rPr>
              <w:t>Rolling Stock</w:t>
            </w:r>
          </w:p>
          <w:p w14:paraId="61D0A4E7" w14:textId="231656A3" w:rsidR="00632B4E" w:rsidRPr="0031195E" w:rsidRDefault="00632B4E" w:rsidP="0031195E">
            <w:pPr>
              <w:pStyle w:val="ListParagraph"/>
              <w:widowControl w:val="0"/>
              <w:numPr>
                <w:ilvl w:val="0"/>
                <w:numId w:val="9"/>
              </w:numPr>
              <w:tabs>
                <w:tab w:val="left" w:pos="240"/>
              </w:tabs>
              <w:autoSpaceDE w:val="0"/>
              <w:autoSpaceDN w:val="0"/>
              <w:adjustRightInd w:val="0"/>
              <w:spacing w:before="60" w:after="60" w:line="240" w:lineRule="auto"/>
              <w:textAlignment w:val="center"/>
              <w:rPr>
                <w:rFonts w:eastAsia="Calibri"/>
                <w:bCs/>
                <w:color w:val="auto"/>
              </w:rPr>
            </w:pPr>
            <w:r w:rsidRPr="0031195E">
              <w:rPr>
                <w:rFonts w:eastAsia="Calibri"/>
                <w:bCs/>
                <w:color w:val="auto"/>
              </w:rPr>
              <w:t>Multi Discipline]</w:t>
            </w:r>
          </w:p>
        </w:tc>
        <w:tc>
          <w:tcPr>
            <w:tcW w:w="2586" w:type="dxa"/>
            <w:shd w:val="clear" w:color="auto" w:fill="auto"/>
          </w:tcPr>
          <w:p w14:paraId="1C5320BD" w14:textId="77777777" w:rsidR="00632B4E" w:rsidRPr="0031195E" w:rsidRDefault="00632B4E" w:rsidP="0031195E">
            <w:pPr>
              <w:spacing w:before="60" w:after="60" w:line="240" w:lineRule="auto"/>
              <w:rPr>
                <w:rFonts w:cs="Arial"/>
                <w:bCs/>
                <w:sz w:val="20"/>
                <w:szCs w:val="20"/>
              </w:rPr>
            </w:pPr>
          </w:p>
        </w:tc>
      </w:tr>
      <w:tr w:rsidR="00632B4E" w:rsidRPr="009E7BF2" w14:paraId="42C5BD3D" w14:textId="77777777" w:rsidTr="009E7BF2">
        <w:trPr>
          <w:trHeight w:val="2452"/>
        </w:trPr>
        <w:tc>
          <w:tcPr>
            <w:tcW w:w="2585" w:type="dxa"/>
            <w:vMerge/>
            <w:shd w:val="clear" w:color="auto" w:fill="auto"/>
          </w:tcPr>
          <w:p w14:paraId="5C9EFF67" w14:textId="77777777" w:rsidR="00632B4E" w:rsidRPr="0031195E" w:rsidRDefault="00632B4E" w:rsidP="0031195E">
            <w:pPr>
              <w:spacing w:before="60" w:after="60" w:line="240" w:lineRule="auto"/>
              <w:rPr>
                <w:rFonts w:cs="Arial"/>
                <w:b/>
                <w:sz w:val="20"/>
                <w:szCs w:val="20"/>
                <w:lang w:val="en-GB"/>
              </w:rPr>
            </w:pPr>
          </w:p>
        </w:tc>
        <w:tc>
          <w:tcPr>
            <w:tcW w:w="2586" w:type="dxa"/>
            <w:vMerge/>
            <w:shd w:val="clear" w:color="auto" w:fill="auto"/>
          </w:tcPr>
          <w:p w14:paraId="5AB90B6D" w14:textId="77777777" w:rsidR="00632B4E" w:rsidRPr="0031195E" w:rsidRDefault="00632B4E" w:rsidP="0031195E">
            <w:pPr>
              <w:spacing w:before="60" w:after="60" w:line="240" w:lineRule="auto"/>
              <w:rPr>
                <w:rFonts w:cs="Arial"/>
                <w:bCs/>
                <w:sz w:val="20"/>
                <w:szCs w:val="20"/>
              </w:rPr>
            </w:pPr>
          </w:p>
        </w:tc>
        <w:tc>
          <w:tcPr>
            <w:tcW w:w="2585" w:type="dxa"/>
            <w:shd w:val="clear" w:color="auto" w:fill="auto"/>
          </w:tcPr>
          <w:p w14:paraId="07F83BDA" w14:textId="0FF85D4A" w:rsidR="00632B4E" w:rsidRPr="0031195E" w:rsidRDefault="00632B4E" w:rsidP="0031195E">
            <w:pPr>
              <w:spacing w:before="60" w:after="60" w:line="240" w:lineRule="auto"/>
              <w:rPr>
                <w:rFonts w:cs="Arial"/>
                <w:bCs/>
                <w:sz w:val="20"/>
                <w:szCs w:val="20"/>
              </w:rPr>
            </w:pPr>
            <w:r w:rsidRPr="0031195E">
              <w:rPr>
                <w:rFonts w:cs="Arial"/>
                <w:sz w:val="20"/>
                <w:szCs w:val="20"/>
                <w:lang w:val="en-GB"/>
              </w:rPr>
              <w:t>[Network Rules &amp; Procedures / Codes of Practice]</w:t>
            </w:r>
          </w:p>
        </w:tc>
        <w:tc>
          <w:tcPr>
            <w:tcW w:w="2586" w:type="dxa"/>
            <w:shd w:val="clear" w:color="auto" w:fill="BFBFBF" w:themeFill="background1" w:themeFillShade="BF"/>
          </w:tcPr>
          <w:p w14:paraId="591CD935" w14:textId="77777777" w:rsidR="00632B4E" w:rsidRPr="0031195E" w:rsidRDefault="00632B4E" w:rsidP="0031195E">
            <w:pPr>
              <w:spacing w:before="60" w:after="60" w:line="240" w:lineRule="auto"/>
              <w:rPr>
                <w:rFonts w:cs="Arial"/>
                <w:bCs/>
                <w:sz w:val="20"/>
                <w:szCs w:val="20"/>
              </w:rPr>
            </w:pPr>
          </w:p>
        </w:tc>
      </w:tr>
      <w:tr w:rsidR="00632B4E" w:rsidRPr="009E7BF2" w14:paraId="3B9675D4" w14:textId="77777777" w:rsidTr="009E7BF2">
        <w:trPr>
          <w:trHeight w:val="2452"/>
        </w:trPr>
        <w:tc>
          <w:tcPr>
            <w:tcW w:w="2585" w:type="dxa"/>
            <w:vMerge/>
            <w:shd w:val="clear" w:color="auto" w:fill="auto"/>
          </w:tcPr>
          <w:p w14:paraId="36F9B815" w14:textId="77777777" w:rsidR="00632B4E" w:rsidRPr="0031195E" w:rsidRDefault="00632B4E" w:rsidP="0031195E">
            <w:pPr>
              <w:spacing w:before="60" w:after="60" w:line="240" w:lineRule="auto"/>
              <w:rPr>
                <w:rFonts w:cs="Arial"/>
                <w:b/>
                <w:sz w:val="20"/>
                <w:szCs w:val="20"/>
                <w:lang w:val="en-GB"/>
              </w:rPr>
            </w:pPr>
          </w:p>
        </w:tc>
        <w:tc>
          <w:tcPr>
            <w:tcW w:w="2586" w:type="dxa"/>
            <w:vMerge/>
            <w:shd w:val="clear" w:color="auto" w:fill="auto"/>
          </w:tcPr>
          <w:p w14:paraId="2517DF30" w14:textId="77777777" w:rsidR="00632B4E" w:rsidRPr="0031195E" w:rsidRDefault="00632B4E" w:rsidP="0031195E">
            <w:pPr>
              <w:spacing w:before="60" w:after="60" w:line="240" w:lineRule="auto"/>
              <w:rPr>
                <w:rFonts w:cs="Arial"/>
                <w:bCs/>
                <w:sz w:val="20"/>
                <w:szCs w:val="20"/>
              </w:rPr>
            </w:pPr>
          </w:p>
        </w:tc>
        <w:tc>
          <w:tcPr>
            <w:tcW w:w="2585" w:type="dxa"/>
            <w:shd w:val="clear" w:color="auto" w:fill="auto"/>
          </w:tcPr>
          <w:p w14:paraId="1FD9FAF3" w14:textId="2A5565DA" w:rsidR="00632B4E" w:rsidRPr="0031195E" w:rsidRDefault="00632B4E" w:rsidP="0031195E">
            <w:pPr>
              <w:spacing w:before="60" w:after="60" w:line="240" w:lineRule="auto"/>
              <w:rPr>
                <w:rFonts w:cs="Arial"/>
                <w:bCs/>
                <w:sz w:val="20"/>
                <w:szCs w:val="20"/>
              </w:rPr>
            </w:pPr>
            <w:r w:rsidRPr="0031195E">
              <w:rPr>
                <w:rFonts w:cs="Arial"/>
                <w:sz w:val="20"/>
                <w:szCs w:val="20"/>
                <w:lang w:val="en-GB"/>
              </w:rPr>
              <w:t>[Operational Standards (TOC Manual / NIC Plan / RAS Manual)]</w:t>
            </w:r>
          </w:p>
        </w:tc>
        <w:tc>
          <w:tcPr>
            <w:tcW w:w="2586" w:type="dxa"/>
            <w:shd w:val="clear" w:color="auto" w:fill="BFBFBF" w:themeFill="background1" w:themeFillShade="BF"/>
          </w:tcPr>
          <w:p w14:paraId="087CECD6" w14:textId="77777777" w:rsidR="00632B4E" w:rsidRPr="0031195E" w:rsidRDefault="00632B4E" w:rsidP="0031195E">
            <w:pPr>
              <w:spacing w:before="60" w:after="60" w:line="240" w:lineRule="auto"/>
              <w:rPr>
                <w:rFonts w:cs="Arial"/>
                <w:bCs/>
                <w:sz w:val="20"/>
                <w:szCs w:val="20"/>
              </w:rPr>
            </w:pPr>
          </w:p>
        </w:tc>
      </w:tr>
      <w:tr w:rsidR="00632B4E" w:rsidRPr="009E7BF2" w14:paraId="1DEEFC12" w14:textId="77777777" w:rsidTr="0031195E">
        <w:trPr>
          <w:trHeight w:val="1895"/>
        </w:trPr>
        <w:tc>
          <w:tcPr>
            <w:tcW w:w="2585" w:type="dxa"/>
            <w:vMerge/>
            <w:shd w:val="clear" w:color="auto" w:fill="auto"/>
          </w:tcPr>
          <w:p w14:paraId="163326AD" w14:textId="77777777" w:rsidR="00632B4E" w:rsidRPr="0031195E" w:rsidRDefault="00632B4E" w:rsidP="0031195E">
            <w:pPr>
              <w:spacing w:before="60" w:after="60" w:line="240" w:lineRule="auto"/>
              <w:rPr>
                <w:rFonts w:cs="Arial"/>
                <w:b/>
                <w:sz w:val="20"/>
                <w:szCs w:val="20"/>
                <w:lang w:val="en-GB"/>
              </w:rPr>
            </w:pPr>
          </w:p>
        </w:tc>
        <w:tc>
          <w:tcPr>
            <w:tcW w:w="2586" w:type="dxa"/>
            <w:vMerge/>
            <w:shd w:val="clear" w:color="auto" w:fill="auto"/>
          </w:tcPr>
          <w:p w14:paraId="435F7A76" w14:textId="77777777" w:rsidR="00632B4E" w:rsidRPr="0031195E" w:rsidRDefault="00632B4E" w:rsidP="0031195E">
            <w:pPr>
              <w:spacing w:before="60" w:after="60" w:line="240" w:lineRule="auto"/>
              <w:rPr>
                <w:rFonts w:cs="Arial"/>
                <w:bCs/>
                <w:sz w:val="20"/>
                <w:szCs w:val="20"/>
              </w:rPr>
            </w:pPr>
          </w:p>
        </w:tc>
        <w:tc>
          <w:tcPr>
            <w:tcW w:w="2585" w:type="dxa"/>
            <w:shd w:val="clear" w:color="auto" w:fill="auto"/>
          </w:tcPr>
          <w:p w14:paraId="40E9E2E0" w14:textId="058F55F9" w:rsidR="00632B4E" w:rsidRPr="0031195E" w:rsidRDefault="00632B4E" w:rsidP="0031195E">
            <w:pPr>
              <w:spacing w:before="60" w:after="60" w:line="240" w:lineRule="auto"/>
              <w:rPr>
                <w:rFonts w:cs="Arial"/>
                <w:bCs/>
                <w:sz w:val="20"/>
                <w:szCs w:val="20"/>
              </w:rPr>
            </w:pPr>
            <w:r w:rsidRPr="0031195E">
              <w:rPr>
                <w:rFonts w:cs="Arial"/>
                <w:sz w:val="20"/>
                <w:szCs w:val="20"/>
                <w:lang w:val="en-GB"/>
              </w:rPr>
              <w:t>[Network Notices (SAFE Notices, Train Notices)]</w:t>
            </w:r>
          </w:p>
        </w:tc>
        <w:tc>
          <w:tcPr>
            <w:tcW w:w="2586" w:type="dxa"/>
            <w:shd w:val="clear" w:color="auto" w:fill="BFBFBF" w:themeFill="background1" w:themeFillShade="BF"/>
          </w:tcPr>
          <w:p w14:paraId="67B17554" w14:textId="77777777" w:rsidR="00632B4E" w:rsidRPr="0031195E" w:rsidRDefault="00632B4E" w:rsidP="0031195E">
            <w:pPr>
              <w:spacing w:before="60" w:after="60" w:line="240" w:lineRule="auto"/>
              <w:rPr>
                <w:rFonts w:cs="Arial"/>
                <w:bCs/>
                <w:sz w:val="20"/>
                <w:szCs w:val="20"/>
              </w:rPr>
            </w:pPr>
          </w:p>
        </w:tc>
      </w:tr>
      <w:tr w:rsidR="00632B4E" w:rsidRPr="009E7BF2" w14:paraId="68370B25" w14:textId="77777777" w:rsidTr="009E7BF2">
        <w:trPr>
          <w:trHeight w:val="2452"/>
        </w:trPr>
        <w:tc>
          <w:tcPr>
            <w:tcW w:w="2585" w:type="dxa"/>
            <w:shd w:val="clear" w:color="auto" w:fill="auto"/>
          </w:tcPr>
          <w:p w14:paraId="41601BBC" w14:textId="4CB363B3" w:rsidR="00632B4E" w:rsidRPr="0031195E" w:rsidRDefault="00632B4E" w:rsidP="0031195E">
            <w:pPr>
              <w:spacing w:before="60" w:after="60" w:line="240" w:lineRule="auto"/>
              <w:rPr>
                <w:rFonts w:cs="Arial"/>
                <w:b/>
                <w:sz w:val="20"/>
                <w:szCs w:val="20"/>
                <w:lang w:val="en-GB"/>
              </w:rPr>
            </w:pPr>
            <w:r w:rsidRPr="0031195E">
              <w:rPr>
                <w:rFonts w:cs="Arial"/>
                <w:b/>
                <w:sz w:val="20"/>
                <w:szCs w:val="20"/>
                <w:lang w:val="en-GB"/>
              </w:rPr>
              <w:t>Safety Interface Coordination</w:t>
            </w:r>
          </w:p>
        </w:tc>
        <w:tc>
          <w:tcPr>
            <w:tcW w:w="2586" w:type="dxa"/>
            <w:shd w:val="clear" w:color="auto" w:fill="auto"/>
          </w:tcPr>
          <w:p w14:paraId="61D725D5" w14:textId="77777777" w:rsidR="00632B4E" w:rsidRPr="0031195E" w:rsidRDefault="00632B4E" w:rsidP="0031195E">
            <w:pPr>
              <w:spacing w:before="60" w:after="60" w:line="240" w:lineRule="auto"/>
              <w:rPr>
                <w:rFonts w:cs="Arial"/>
                <w:bCs/>
                <w:sz w:val="20"/>
                <w:szCs w:val="20"/>
              </w:rPr>
            </w:pPr>
            <w:r w:rsidRPr="0031195E">
              <w:rPr>
                <w:rFonts w:cs="Arial"/>
                <w:bCs/>
                <w:sz w:val="20"/>
                <w:szCs w:val="20"/>
              </w:rPr>
              <w:t xml:space="preserve">To establish agreements to effectively manage risks to safety at interfaces.  </w:t>
            </w:r>
          </w:p>
          <w:p w14:paraId="1F14DA3C" w14:textId="64915FF8" w:rsidR="00632B4E" w:rsidRPr="0031195E" w:rsidRDefault="00632B4E" w:rsidP="0031195E">
            <w:pPr>
              <w:spacing w:before="60" w:after="60" w:line="240" w:lineRule="auto"/>
              <w:rPr>
                <w:rFonts w:cs="Arial"/>
                <w:bCs/>
                <w:sz w:val="20"/>
                <w:szCs w:val="20"/>
              </w:rPr>
            </w:pPr>
            <w:r w:rsidRPr="0031195E">
              <w:rPr>
                <w:rFonts w:cs="Arial"/>
                <w:b/>
                <w:sz w:val="20"/>
                <w:szCs w:val="20"/>
              </w:rPr>
              <w:t>List any Safety Interface Agreement(s) (SIA) that is in place for any interfaces that exist in area of work. All executed SIAs are published on the ARTC intranet.</w:t>
            </w:r>
            <w:r w:rsidRPr="0031195E">
              <w:rPr>
                <w:rFonts w:cs="Arial"/>
                <w:b/>
                <w:sz w:val="20"/>
                <w:szCs w:val="20"/>
                <w:lang w:val="en-GB"/>
              </w:rPr>
              <w:t xml:space="preserve"> </w:t>
            </w:r>
          </w:p>
        </w:tc>
        <w:tc>
          <w:tcPr>
            <w:tcW w:w="2585" w:type="dxa"/>
            <w:shd w:val="clear" w:color="auto" w:fill="auto"/>
          </w:tcPr>
          <w:p w14:paraId="7E04E897" w14:textId="77777777" w:rsidR="00632B4E" w:rsidRPr="0031195E" w:rsidRDefault="00632B4E" w:rsidP="0031195E">
            <w:pPr>
              <w:spacing w:before="60" w:after="60" w:line="240" w:lineRule="auto"/>
              <w:rPr>
                <w:rFonts w:cs="Arial"/>
                <w:sz w:val="20"/>
                <w:szCs w:val="20"/>
                <w:lang w:val="en-GB"/>
              </w:rPr>
            </w:pPr>
          </w:p>
        </w:tc>
        <w:tc>
          <w:tcPr>
            <w:tcW w:w="2586" w:type="dxa"/>
            <w:shd w:val="clear" w:color="auto" w:fill="BFBFBF" w:themeFill="background1" w:themeFillShade="BF"/>
          </w:tcPr>
          <w:p w14:paraId="1D5BDCEC" w14:textId="77777777" w:rsidR="00632B4E" w:rsidRPr="0031195E" w:rsidRDefault="00632B4E" w:rsidP="0031195E">
            <w:pPr>
              <w:spacing w:before="60" w:after="60" w:line="240" w:lineRule="auto"/>
              <w:rPr>
                <w:rFonts w:cs="Arial"/>
                <w:bCs/>
                <w:sz w:val="20"/>
                <w:szCs w:val="20"/>
              </w:rPr>
            </w:pPr>
          </w:p>
        </w:tc>
      </w:tr>
      <w:tr w:rsidR="00632B4E" w:rsidRPr="00632B4E" w14:paraId="14B91647" w14:textId="77777777" w:rsidTr="007A76CC">
        <w:trPr>
          <w:trHeight w:val="2452"/>
        </w:trPr>
        <w:tc>
          <w:tcPr>
            <w:tcW w:w="2585" w:type="dxa"/>
            <w:shd w:val="clear" w:color="auto" w:fill="auto"/>
          </w:tcPr>
          <w:p w14:paraId="56F01FFF" w14:textId="6DEDC010" w:rsidR="00632B4E" w:rsidRPr="0031195E" w:rsidRDefault="00632B4E" w:rsidP="0031195E">
            <w:pPr>
              <w:spacing w:before="60" w:after="60" w:line="240" w:lineRule="auto"/>
              <w:rPr>
                <w:rFonts w:cs="Arial"/>
                <w:b/>
                <w:bCs/>
                <w:sz w:val="20"/>
                <w:szCs w:val="20"/>
                <w:lang w:val="en-GB"/>
              </w:rPr>
            </w:pPr>
            <w:r w:rsidRPr="0031195E">
              <w:rPr>
                <w:rFonts w:cs="Arial"/>
                <w:b/>
                <w:bCs/>
                <w:sz w:val="20"/>
                <w:szCs w:val="20"/>
                <w:lang w:val="en-GB"/>
              </w:rPr>
              <w:t>Management of notifiable occurrences</w:t>
            </w:r>
          </w:p>
        </w:tc>
        <w:tc>
          <w:tcPr>
            <w:tcW w:w="2586" w:type="dxa"/>
            <w:shd w:val="clear" w:color="auto" w:fill="auto"/>
          </w:tcPr>
          <w:p w14:paraId="55CC404E" w14:textId="168447EE" w:rsidR="00632B4E" w:rsidRPr="0031195E" w:rsidRDefault="00632B4E" w:rsidP="0031195E">
            <w:pPr>
              <w:spacing w:before="60" w:after="60" w:line="240" w:lineRule="auto"/>
              <w:rPr>
                <w:rFonts w:cs="Arial"/>
                <w:sz w:val="20"/>
                <w:szCs w:val="20"/>
                <w:lang w:val="en-GB"/>
              </w:rPr>
            </w:pPr>
            <w:r w:rsidRPr="0031195E">
              <w:rPr>
                <w:rFonts w:cs="Arial"/>
                <w:sz w:val="20"/>
                <w:szCs w:val="20"/>
                <w:lang w:val="en-GB"/>
              </w:rPr>
              <w:t xml:space="preserve">Systems and procedures for reporting notifiable occurrences to the specified authority within set timeframes and including required information, managing the scene of a notifiable </w:t>
            </w:r>
            <w:proofErr w:type="gramStart"/>
            <w:r w:rsidRPr="0031195E">
              <w:rPr>
                <w:rFonts w:cs="Arial"/>
                <w:sz w:val="20"/>
                <w:szCs w:val="20"/>
                <w:lang w:val="en-GB"/>
              </w:rPr>
              <w:t>occurrence</w:t>
            </w:r>
            <w:proofErr w:type="gramEnd"/>
            <w:r w:rsidRPr="0031195E">
              <w:rPr>
                <w:rFonts w:cs="Arial"/>
                <w:sz w:val="20"/>
                <w:szCs w:val="20"/>
                <w:lang w:val="en-GB"/>
              </w:rPr>
              <w:t xml:space="preserve"> and preserving evidence, and managing all notifiable occurrences including determining which will be investigated. </w:t>
            </w:r>
          </w:p>
          <w:p w14:paraId="55084B15" w14:textId="17CBE0A8" w:rsidR="00632B4E" w:rsidRPr="0031195E" w:rsidRDefault="00632B4E" w:rsidP="0031195E">
            <w:pPr>
              <w:spacing w:before="60" w:after="60" w:line="240" w:lineRule="auto"/>
              <w:rPr>
                <w:rFonts w:cs="Arial"/>
                <w:sz w:val="20"/>
                <w:szCs w:val="20"/>
                <w:lang w:val="en-GB"/>
              </w:rPr>
            </w:pPr>
            <w:r w:rsidRPr="0031195E">
              <w:rPr>
                <w:rFonts w:cs="Arial"/>
                <w:sz w:val="20"/>
                <w:szCs w:val="20"/>
                <w:lang w:val="en-GB"/>
              </w:rPr>
              <w:t xml:space="preserve">ARTC’s processes cover what needs to be considered and what action needs to be taken if an incident occurs, how </w:t>
            </w:r>
            <w:r w:rsidRPr="0031195E">
              <w:rPr>
                <w:rFonts w:cs="Arial"/>
                <w:sz w:val="20"/>
                <w:szCs w:val="20"/>
                <w:lang w:val="en-GB"/>
              </w:rPr>
              <w:lastRenderedPageBreak/>
              <w:t xml:space="preserve">incidents reported to Network Control are assessed and managed, and what and how incidents are investigated.  </w:t>
            </w:r>
          </w:p>
        </w:tc>
        <w:tc>
          <w:tcPr>
            <w:tcW w:w="2585" w:type="dxa"/>
            <w:shd w:val="clear" w:color="auto" w:fill="auto"/>
          </w:tcPr>
          <w:p w14:paraId="3AAC38AF"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lastRenderedPageBreak/>
              <w:t>Incident Management</w:t>
            </w:r>
          </w:p>
          <w:p w14:paraId="2DF1EBE7" w14:textId="240513DF" w:rsidR="0031195E" w:rsidRPr="0031195E" w:rsidRDefault="00BA22AD" w:rsidP="0031195E">
            <w:pPr>
              <w:spacing w:before="60" w:after="60" w:line="240" w:lineRule="auto"/>
              <w:rPr>
                <w:rFonts w:cs="Arial"/>
                <w:sz w:val="20"/>
                <w:szCs w:val="20"/>
                <w:lang w:val="en-GB"/>
              </w:rPr>
            </w:pPr>
            <w:r w:rsidRPr="00BA22AD">
              <w:rPr>
                <w:rFonts w:cs="Arial"/>
                <w:sz w:val="20"/>
                <w:szCs w:val="20"/>
                <w:lang w:val="en-GB"/>
              </w:rPr>
              <w:t>COR-PR-034 Event Response and Notification</w:t>
            </w:r>
          </w:p>
          <w:p w14:paraId="3A354F7A" w14:textId="71D82268"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COR-PR-</w:t>
            </w:r>
            <w:r w:rsidR="00BA22AD" w:rsidRPr="0031195E">
              <w:rPr>
                <w:rFonts w:cs="Arial"/>
                <w:sz w:val="20"/>
                <w:szCs w:val="20"/>
                <w:lang w:val="en-GB"/>
              </w:rPr>
              <w:t>0</w:t>
            </w:r>
            <w:r w:rsidR="00BA22AD">
              <w:rPr>
                <w:rFonts w:cs="Arial"/>
                <w:sz w:val="20"/>
                <w:szCs w:val="20"/>
                <w:lang w:val="en-GB"/>
              </w:rPr>
              <w:t>35</w:t>
            </w:r>
            <w:r w:rsidR="00BA22AD" w:rsidRPr="0031195E">
              <w:rPr>
                <w:rFonts w:cs="Arial"/>
                <w:sz w:val="20"/>
                <w:szCs w:val="20"/>
                <w:lang w:val="en-GB"/>
              </w:rPr>
              <w:t xml:space="preserve"> </w:t>
            </w:r>
            <w:r w:rsidR="00BA22AD">
              <w:rPr>
                <w:rFonts w:cs="Arial"/>
                <w:sz w:val="20"/>
                <w:szCs w:val="20"/>
                <w:lang w:val="en-GB"/>
              </w:rPr>
              <w:t xml:space="preserve">Event </w:t>
            </w:r>
            <w:r w:rsidRPr="0031195E">
              <w:rPr>
                <w:rFonts w:cs="Arial"/>
                <w:sz w:val="20"/>
                <w:szCs w:val="20"/>
                <w:lang w:val="en-GB"/>
              </w:rPr>
              <w:t>Investigation</w:t>
            </w:r>
          </w:p>
        </w:tc>
        <w:tc>
          <w:tcPr>
            <w:tcW w:w="2586" w:type="dxa"/>
            <w:shd w:val="clear" w:color="auto" w:fill="auto"/>
          </w:tcPr>
          <w:p w14:paraId="2A36D5E9" w14:textId="77777777" w:rsidR="00632B4E" w:rsidRPr="0031195E" w:rsidRDefault="00632B4E" w:rsidP="0031195E">
            <w:pPr>
              <w:spacing w:before="60" w:after="60" w:line="240" w:lineRule="auto"/>
              <w:rPr>
                <w:rFonts w:cs="Arial"/>
                <w:sz w:val="20"/>
                <w:szCs w:val="20"/>
                <w:lang w:val="en-GB"/>
              </w:rPr>
            </w:pPr>
          </w:p>
        </w:tc>
      </w:tr>
      <w:tr w:rsidR="0031195E" w:rsidRPr="00632B4E" w14:paraId="78880D4D" w14:textId="77777777" w:rsidTr="007A76CC">
        <w:trPr>
          <w:trHeight w:val="2452"/>
        </w:trPr>
        <w:tc>
          <w:tcPr>
            <w:tcW w:w="2585" w:type="dxa"/>
            <w:shd w:val="clear" w:color="auto" w:fill="auto"/>
          </w:tcPr>
          <w:p w14:paraId="6C94A6E5" w14:textId="0A0304D2" w:rsidR="0031195E" w:rsidRPr="0031195E" w:rsidRDefault="0031195E" w:rsidP="0031195E">
            <w:pPr>
              <w:spacing w:before="60" w:after="60" w:line="240" w:lineRule="auto"/>
              <w:rPr>
                <w:rFonts w:cs="Arial"/>
                <w:b/>
                <w:bCs/>
                <w:sz w:val="20"/>
                <w:szCs w:val="20"/>
                <w:lang w:val="en-GB"/>
              </w:rPr>
            </w:pPr>
            <w:r w:rsidRPr="0031195E">
              <w:rPr>
                <w:rFonts w:cs="Arial"/>
                <w:b/>
                <w:bCs/>
                <w:sz w:val="20"/>
                <w:szCs w:val="20"/>
                <w:lang w:val="en-GB"/>
              </w:rPr>
              <w:t>Rail safety worker competence</w:t>
            </w:r>
          </w:p>
        </w:tc>
        <w:tc>
          <w:tcPr>
            <w:tcW w:w="2586" w:type="dxa"/>
            <w:shd w:val="clear" w:color="auto" w:fill="auto"/>
          </w:tcPr>
          <w:p w14:paraId="5F9FF3DE"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Procedures and standards to ensure rail safety workers who carry out rail safety work have the competence to do so. </w:t>
            </w:r>
          </w:p>
          <w:p w14:paraId="1DD3A072" w14:textId="165B7886"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 xml:space="preserve">ARTC’s competency management system details rail industry worker roles, relevant </w:t>
            </w:r>
            <w:proofErr w:type="gramStart"/>
            <w:r w:rsidRPr="0031195E">
              <w:rPr>
                <w:rFonts w:cs="Arial"/>
                <w:sz w:val="20"/>
                <w:szCs w:val="20"/>
                <w:lang w:val="en-GB"/>
              </w:rPr>
              <w:t>competencies</w:t>
            </w:r>
            <w:proofErr w:type="gramEnd"/>
            <w:r w:rsidRPr="0031195E">
              <w:rPr>
                <w:rFonts w:cs="Arial"/>
                <w:sz w:val="20"/>
                <w:szCs w:val="20"/>
                <w:lang w:val="en-GB"/>
              </w:rPr>
              <w:t xml:space="preserve"> and specific requirement for undertaking work on the ARTC network.</w:t>
            </w:r>
          </w:p>
        </w:tc>
        <w:tc>
          <w:tcPr>
            <w:tcW w:w="2585" w:type="dxa"/>
            <w:shd w:val="clear" w:color="auto" w:fill="auto"/>
          </w:tcPr>
          <w:p w14:paraId="64218E34"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Rail Safety Worker Competency-Contractors</w:t>
            </w:r>
          </w:p>
          <w:p w14:paraId="76595DCB"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PEO-GL-001 Business Rules for Working in ARTC Rail Corridor</w:t>
            </w:r>
          </w:p>
          <w:p w14:paraId="5ABEF5A0" w14:textId="5D702D14"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[RSW Competency Matrices]</w:t>
            </w:r>
          </w:p>
        </w:tc>
        <w:tc>
          <w:tcPr>
            <w:tcW w:w="2586" w:type="dxa"/>
            <w:shd w:val="clear" w:color="auto" w:fill="auto"/>
          </w:tcPr>
          <w:p w14:paraId="6AE1EE83" w14:textId="77777777" w:rsidR="0031195E" w:rsidRPr="0031195E" w:rsidRDefault="0031195E" w:rsidP="0031195E">
            <w:pPr>
              <w:spacing w:before="60" w:after="60" w:line="240" w:lineRule="auto"/>
              <w:rPr>
                <w:rFonts w:cs="Arial"/>
                <w:sz w:val="20"/>
                <w:szCs w:val="20"/>
                <w:lang w:val="en-GB"/>
              </w:rPr>
            </w:pPr>
          </w:p>
        </w:tc>
      </w:tr>
      <w:tr w:rsidR="0031195E" w:rsidRPr="00632B4E" w14:paraId="2BCD6B2C" w14:textId="77777777" w:rsidTr="007A76CC">
        <w:trPr>
          <w:trHeight w:val="2452"/>
        </w:trPr>
        <w:tc>
          <w:tcPr>
            <w:tcW w:w="2585" w:type="dxa"/>
            <w:shd w:val="clear" w:color="auto" w:fill="auto"/>
          </w:tcPr>
          <w:p w14:paraId="35B715B9" w14:textId="79783EC5" w:rsidR="0031195E" w:rsidRPr="0031195E" w:rsidRDefault="0031195E" w:rsidP="0031195E">
            <w:pPr>
              <w:spacing w:before="60" w:after="60" w:line="240" w:lineRule="auto"/>
              <w:rPr>
                <w:rFonts w:cs="Arial"/>
                <w:b/>
                <w:bCs/>
                <w:sz w:val="20"/>
                <w:szCs w:val="20"/>
                <w:lang w:val="en-GB"/>
              </w:rPr>
            </w:pPr>
            <w:r w:rsidRPr="0031195E">
              <w:rPr>
                <w:rFonts w:cs="Arial"/>
                <w:b/>
                <w:bCs/>
                <w:sz w:val="20"/>
                <w:szCs w:val="20"/>
                <w:lang w:val="en-GB"/>
              </w:rPr>
              <w:t>Emergency Management</w:t>
            </w:r>
          </w:p>
        </w:tc>
        <w:tc>
          <w:tcPr>
            <w:tcW w:w="2586" w:type="dxa"/>
            <w:shd w:val="clear" w:color="auto" w:fill="auto"/>
          </w:tcPr>
          <w:p w14:paraId="77AAA291"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Plans, </w:t>
            </w:r>
            <w:proofErr w:type="gramStart"/>
            <w:r w:rsidRPr="0031195E">
              <w:rPr>
                <w:rFonts w:cs="Arial"/>
                <w:sz w:val="20"/>
                <w:szCs w:val="20"/>
                <w:lang w:val="en-GB"/>
              </w:rPr>
              <w:t>systems</w:t>
            </w:r>
            <w:proofErr w:type="gramEnd"/>
            <w:r w:rsidRPr="0031195E">
              <w:rPr>
                <w:rFonts w:cs="Arial"/>
                <w:sz w:val="20"/>
                <w:szCs w:val="20"/>
                <w:lang w:val="en-GB"/>
              </w:rPr>
              <w:t xml:space="preserve"> and procedures to respond to emergencies. </w:t>
            </w:r>
          </w:p>
          <w:p w14:paraId="4BC93253" w14:textId="682B9686"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ARTC’s process and procedure describes how ARTC will respond to and manage emergencies requiring a significant and coordinated response on its network.  </w:t>
            </w:r>
          </w:p>
        </w:tc>
        <w:tc>
          <w:tcPr>
            <w:tcW w:w="2585" w:type="dxa"/>
            <w:shd w:val="clear" w:color="auto" w:fill="auto"/>
          </w:tcPr>
          <w:p w14:paraId="3A53381A"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Emergency Management – Rail Corridor</w:t>
            </w:r>
          </w:p>
          <w:p w14:paraId="009C6503" w14:textId="259C13C4"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RLS-PR-044 Emergency Management</w:t>
            </w:r>
          </w:p>
        </w:tc>
        <w:tc>
          <w:tcPr>
            <w:tcW w:w="2586" w:type="dxa"/>
            <w:shd w:val="clear" w:color="auto" w:fill="auto"/>
          </w:tcPr>
          <w:p w14:paraId="0ADBC2D0" w14:textId="77777777" w:rsidR="0031195E" w:rsidRPr="0031195E" w:rsidRDefault="0031195E" w:rsidP="0031195E">
            <w:pPr>
              <w:spacing w:before="60" w:after="60" w:line="240" w:lineRule="auto"/>
              <w:rPr>
                <w:rFonts w:cs="Arial"/>
                <w:sz w:val="20"/>
                <w:szCs w:val="20"/>
                <w:lang w:val="en-GB"/>
              </w:rPr>
            </w:pPr>
          </w:p>
        </w:tc>
      </w:tr>
      <w:tr w:rsidR="0031195E" w:rsidRPr="00632B4E" w14:paraId="2E1E2996" w14:textId="77777777" w:rsidTr="0031195E">
        <w:trPr>
          <w:trHeight w:val="284"/>
        </w:trPr>
        <w:tc>
          <w:tcPr>
            <w:tcW w:w="2585" w:type="dxa"/>
            <w:shd w:val="clear" w:color="auto" w:fill="auto"/>
          </w:tcPr>
          <w:p w14:paraId="35CE8CBF" w14:textId="163B2BD0" w:rsidR="0031195E" w:rsidRPr="0031195E" w:rsidRDefault="0031195E" w:rsidP="0031195E">
            <w:pPr>
              <w:spacing w:before="60" w:after="60" w:line="240" w:lineRule="auto"/>
              <w:rPr>
                <w:rFonts w:cs="Arial"/>
                <w:b/>
                <w:bCs/>
                <w:sz w:val="20"/>
                <w:szCs w:val="20"/>
                <w:lang w:val="en-GB"/>
              </w:rPr>
            </w:pPr>
            <w:r w:rsidRPr="0031195E">
              <w:rPr>
                <w:rFonts w:cs="Arial"/>
                <w:b/>
                <w:bCs/>
                <w:sz w:val="20"/>
                <w:szCs w:val="20"/>
                <w:lang w:val="en-GB"/>
              </w:rPr>
              <w:t>Health and fitness</w:t>
            </w:r>
          </w:p>
        </w:tc>
        <w:tc>
          <w:tcPr>
            <w:tcW w:w="2586" w:type="dxa"/>
            <w:shd w:val="clear" w:color="auto" w:fill="auto"/>
          </w:tcPr>
          <w:p w14:paraId="7387EF25"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A program, that complies with prescribed requirements, for the management of health and fitness for rail safety workers who carry out rail safety work.</w:t>
            </w:r>
          </w:p>
          <w:p w14:paraId="4FFA56A6" w14:textId="40EE5C65"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ARTC’s policy, process and procedure outline requirements relating to health and fitness, including health assessments.</w:t>
            </w:r>
          </w:p>
        </w:tc>
        <w:tc>
          <w:tcPr>
            <w:tcW w:w="2585" w:type="dxa"/>
            <w:shd w:val="clear" w:color="auto" w:fill="auto"/>
          </w:tcPr>
          <w:p w14:paraId="7F00C1AF" w14:textId="0BACEC2A"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COR-</w:t>
            </w:r>
            <w:r w:rsidR="00674FAC" w:rsidRPr="0031195E">
              <w:rPr>
                <w:rFonts w:cs="Arial"/>
                <w:sz w:val="20"/>
                <w:szCs w:val="20"/>
                <w:lang w:val="en-GB"/>
              </w:rPr>
              <w:t>P</w:t>
            </w:r>
            <w:r w:rsidR="00674FAC">
              <w:rPr>
                <w:rFonts w:cs="Arial"/>
                <w:sz w:val="20"/>
                <w:szCs w:val="20"/>
                <w:lang w:val="en-GB"/>
              </w:rPr>
              <w:t>O</w:t>
            </w:r>
            <w:r w:rsidRPr="0031195E">
              <w:rPr>
                <w:rFonts w:cs="Arial"/>
                <w:sz w:val="20"/>
                <w:szCs w:val="20"/>
                <w:lang w:val="en-GB"/>
              </w:rPr>
              <w:t>-003 Health and Fitness Policy</w:t>
            </w:r>
          </w:p>
          <w:p w14:paraId="5B134C49"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WHS-PR-421 Health and Fitness</w:t>
            </w:r>
          </w:p>
          <w:p w14:paraId="51DB0149" w14:textId="0E627426"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Fitness for Work – Health and Wellbeing</w:t>
            </w:r>
          </w:p>
        </w:tc>
        <w:tc>
          <w:tcPr>
            <w:tcW w:w="2586" w:type="dxa"/>
            <w:shd w:val="clear" w:color="auto" w:fill="auto"/>
          </w:tcPr>
          <w:p w14:paraId="59CD2556" w14:textId="77777777" w:rsidR="0031195E" w:rsidRPr="0031195E" w:rsidRDefault="0031195E" w:rsidP="0031195E">
            <w:pPr>
              <w:spacing w:before="60" w:after="60" w:line="240" w:lineRule="auto"/>
              <w:rPr>
                <w:rFonts w:cs="Arial"/>
                <w:sz w:val="20"/>
                <w:szCs w:val="20"/>
                <w:lang w:val="en-GB"/>
              </w:rPr>
            </w:pPr>
          </w:p>
        </w:tc>
      </w:tr>
      <w:tr w:rsidR="0031195E" w:rsidRPr="00632B4E" w14:paraId="69C85B06" w14:textId="77777777" w:rsidTr="0031195E">
        <w:trPr>
          <w:trHeight w:val="2452"/>
        </w:trPr>
        <w:tc>
          <w:tcPr>
            <w:tcW w:w="2585" w:type="dxa"/>
            <w:shd w:val="clear" w:color="auto" w:fill="auto"/>
          </w:tcPr>
          <w:p w14:paraId="497E182C" w14:textId="0434C0B4" w:rsidR="0031195E" w:rsidRPr="0031195E" w:rsidRDefault="0031195E" w:rsidP="0031195E">
            <w:pPr>
              <w:spacing w:before="60" w:after="60" w:line="240" w:lineRule="auto"/>
              <w:rPr>
                <w:rFonts w:cs="Arial"/>
                <w:b/>
                <w:bCs/>
                <w:sz w:val="20"/>
                <w:szCs w:val="20"/>
                <w:lang w:val="en-GB"/>
              </w:rPr>
            </w:pPr>
            <w:r w:rsidRPr="0031195E">
              <w:rPr>
                <w:rFonts w:cs="Arial"/>
                <w:b/>
                <w:bCs/>
                <w:sz w:val="20"/>
                <w:szCs w:val="20"/>
                <w:lang w:val="en-GB"/>
              </w:rPr>
              <w:t>Drugs and alcohol</w:t>
            </w:r>
          </w:p>
        </w:tc>
        <w:tc>
          <w:tcPr>
            <w:tcW w:w="2586" w:type="dxa"/>
            <w:shd w:val="clear" w:color="auto" w:fill="auto"/>
          </w:tcPr>
          <w:p w14:paraId="06538B19"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A program, that complies with prescribed requirements, to ensure rail safety workers do not carry out rail safety work while impaired by alcohol or drugs. </w:t>
            </w:r>
          </w:p>
          <w:p w14:paraId="05723212" w14:textId="38E607A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ARTC’s policy, process and procedure outline how it will ensure a drug and </w:t>
            </w:r>
            <w:proofErr w:type="gramStart"/>
            <w:r w:rsidRPr="0031195E">
              <w:rPr>
                <w:rFonts w:cs="Arial"/>
                <w:sz w:val="20"/>
                <w:szCs w:val="20"/>
                <w:lang w:val="en-GB"/>
              </w:rPr>
              <w:lastRenderedPageBreak/>
              <w:t>alcohol free</w:t>
            </w:r>
            <w:proofErr w:type="gramEnd"/>
            <w:r w:rsidRPr="0031195E">
              <w:rPr>
                <w:rFonts w:cs="Arial"/>
                <w:sz w:val="20"/>
                <w:szCs w:val="20"/>
                <w:lang w:val="en-GB"/>
              </w:rPr>
              <w:t xml:space="preserve"> workplace.</w:t>
            </w:r>
          </w:p>
        </w:tc>
        <w:tc>
          <w:tcPr>
            <w:tcW w:w="2585" w:type="dxa"/>
            <w:shd w:val="clear" w:color="auto" w:fill="auto"/>
          </w:tcPr>
          <w:p w14:paraId="5C710C0F" w14:textId="03ECCED1"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lastRenderedPageBreak/>
              <w:t>COR-</w:t>
            </w:r>
            <w:r w:rsidR="00674FAC" w:rsidRPr="0031195E">
              <w:rPr>
                <w:rFonts w:cs="Arial"/>
                <w:sz w:val="20"/>
                <w:szCs w:val="20"/>
                <w:lang w:val="en-GB"/>
              </w:rPr>
              <w:t>P</w:t>
            </w:r>
            <w:r w:rsidR="00674FAC">
              <w:rPr>
                <w:rFonts w:cs="Arial"/>
                <w:sz w:val="20"/>
                <w:szCs w:val="20"/>
                <w:lang w:val="en-GB"/>
              </w:rPr>
              <w:t>O</w:t>
            </w:r>
            <w:r w:rsidRPr="0031195E">
              <w:rPr>
                <w:rFonts w:cs="Arial"/>
                <w:sz w:val="20"/>
                <w:szCs w:val="20"/>
                <w:lang w:val="en-GB"/>
              </w:rPr>
              <w:t>-002 Drug and Alcohol Policy</w:t>
            </w:r>
          </w:p>
          <w:p w14:paraId="77E885D8"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WHS-422 Drugs and Alcohol</w:t>
            </w:r>
          </w:p>
          <w:p w14:paraId="08F7871A" w14:textId="40EFAFE3"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Fitness for Work – Drugs and Alcohol</w:t>
            </w:r>
          </w:p>
        </w:tc>
        <w:tc>
          <w:tcPr>
            <w:tcW w:w="2586" w:type="dxa"/>
            <w:shd w:val="clear" w:color="auto" w:fill="auto"/>
          </w:tcPr>
          <w:p w14:paraId="1B06AA84" w14:textId="77777777" w:rsidR="0031195E" w:rsidRPr="0031195E" w:rsidRDefault="0031195E" w:rsidP="0031195E">
            <w:pPr>
              <w:spacing w:before="60" w:after="60" w:line="240" w:lineRule="auto"/>
              <w:rPr>
                <w:rFonts w:cs="Arial"/>
                <w:sz w:val="20"/>
                <w:szCs w:val="20"/>
                <w:lang w:val="en-GB"/>
              </w:rPr>
            </w:pPr>
          </w:p>
        </w:tc>
      </w:tr>
      <w:tr w:rsidR="0031195E" w:rsidRPr="00632B4E" w14:paraId="01007F96" w14:textId="77777777" w:rsidTr="0031195E">
        <w:trPr>
          <w:trHeight w:val="2566"/>
        </w:trPr>
        <w:tc>
          <w:tcPr>
            <w:tcW w:w="2585" w:type="dxa"/>
            <w:shd w:val="clear" w:color="auto" w:fill="auto"/>
          </w:tcPr>
          <w:p w14:paraId="7BC67B89" w14:textId="6C44FBC2" w:rsidR="0031195E" w:rsidRPr="0031195E" w:rsidRDefault="0031195E" w:rsidP="0031195E">
            <w:pPr>
              <w:spacing w:before="60" w:after="60" w:line="240" w:lineRule="auto"/>
              <w:rPr>
                <w:rFonts w:cs="Arial"/>
                <w:b/>
                <w:bCs/>
                <w:sz w:val="20"/>
                <w:szCs w:val="20"/>
                <w:lang w:val="en-GB"/>
              </w:rPr>
            </w:pPr>
            <w:r w:rsidRPr="0031195E">
              <w:rPr>
                <w:rFonts w:cs="Arial"/>
                <w:b/>
                <w:bCs/>
                <w:sz w:val="20"/>
                <w:szCs w:val="20"/>
                <w:lang w:val="en-GB"/>
              </w:rPr>
              <w:t>Fatigue risk management</w:t>
            </w:r>
          </w:p>
        </w:tc>
        <w:tc>
          <w:tcPr>
            <w:tcW w:w="2586" w:type="dxa"/>
            <w:shd w:val="clear" w:color="auto" w:fill="auto"/>
          </w:tcPr>
          <w:p w14:paraId="1138B45D"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A program, that complies with prescribed requirements, for the management of fatigue of rail safety workers who carry out rail safety work. </w:t>
            </w:r>
          </w:p>
          <w:p w14:paraId="087E4284" w14:textId="476C00D1"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ARTC’s policy, </w:t>
            </w:r>
            <w:proofErr w:type="gramStart"/>
            <w:r w:rsidRPr="0031195E">
              <w:rPr>
                <w:rFonts w:cs="Arial"/>
                <w:sz w:val="20"/>
                <w:szCs w:val="20"/>
                <w:lang w:val="en-GB"/>
              </w:rPr>
              <w:t>process</w:t>
            </w:r>
            <w:proofErr w:type="gramEnd"/>
            <w:r w:rsidRPr="0031195E">
              <w:rPr>
                <w:rFonts w:cs="Arial"/>
                <w:sz w:val="20"/>
                <w:szCs w:val="20"/>
                <w:lang w:val="en-GB"/>
              </w:rPr>
              <w:t xml:space="preserve"> and procedure outline how it will control potential risks associated with fatigue.</w:t>
            </w:r>
          </w:p>
        </w:tc>
        <w:tc>
          <w:tcPr>
            <w:tcW w:w="2585" w:type="dxa"/>
            <w:shd w:val="clear" w:color="auto" w:fill="auto"/>
          </w:tcPr>
          <w:p w14:paraId="3FAB4811" w14:textId="2EC6ED50"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COR-</w:t>
            </w:r>
            <w:r w:rsidR="00674FAC" w:rsidRPr="0031195E">
              <w:rPr>
                <w:rFonts w:cs="Arial"/>
                <w:sz w:val="20"/>
                <w:szCs w:val="20"/>
                <w:lang w:val="en-GB"/>
              </w:rPr>
              <w:t>P</w:t>
            </w:r>
            <w:r w:rsidR="00674FAC">
              <w:rPr>
                <w:rFonts w:cs="Arial"/>
                <w:sz w:val="20"/>
                <w:szCs w:val="20"/>
                <w:lang w:val="en-GB"/>
              </w:rPr>
              <w:t>O</w:t>
            </w:r>
            <w:r w:rsidRPr="0031195E">
              <w:rPr>
                <w:rFonts w:cs="Arial"/>
                <w:sz w:val="20"/>
                <w:szCs w:val="20"/>
                <w:lang w:val="en-GB"/>
              </w:rPr>
              <w:t>-004 Fatigue Policy</w:t>
            </w:r>
          </w:p>
          <w:p w14:paraId="6ECA6C49" w14:textId="28F88EFE"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WHS-WI-423 Fatigue</w:t>
            </w:r>
          </w:p>
        </w:tc>
        <w:tc>
          <w:tcPr>
            <w:tcW w:w="2586" w:type="dxa"/>
            <w:shd w:val="clear" w:color="auto" w:fill="auto"/>
          </w:tcPr>
          <w:p w14:paraId="66A91E69" w14:textId="77777777" w:rsidR="0031195E" w:rsidRPr="0031195E" w:rsidRDefault="0031195E" w:rsidP="0031195E">
            <w:pPr>
              <w:spacing w:before="60" w:after="60" w:line="240" w:lineRule="auto"/>
              <w:rPr>
                <w:rFonts w:cs="Arial"/>
                <w:sz w:val="20"/>
                <w:szCs w:val="20"/>
                <w:lang w:val="en-GB"/>
              </w:rPr>
            </w:pPr>
          </w:p>
        </w:tc>
      </w:tr>
      <w:tr w:rsidR="0031195E" w:rsidRPr="00632B4E" w14:paraId="6319DE0E" w14:textId="77777777" w:rsidTr="0031195E">
        <w:trPr>
          <w:trHeight w:val="2452"/>
        </w:trPr>
        <w:tc>
          <w:tcPr>
            <w:tcW w:w="2585" w:type="dxa"/>
            <w:shd w:val="clear" w:color="auto" w:fill="auto"/>
          </w:tcPr>
          <w:p w14:paraId="5FF2D7BC" w14:textId="31895642" w:rsidR="0031195E" w:rsidRPr="0031195E" w:rsidRDefault="0031195E" w:rsidP="0031195E">
            <w:pPr>
              <w:spacing w:before="60" w:after="60" w:line="240" w:lineRule="auto"/>
              <w:rPr>
                <w:rFonts w:cs="Arial"/>
                <w:b/>
                <w:bCs/>
                <w:sz w:val="20"/>
                <w:szCs w:val="20"/>
                <w:lang w:val="en-GB"/>
              </w:rPr>
            </w:pPr>
            <w:r w:rsidRPr="0031195E">
              <w:rPr>
                <w:rFonts w:cs="Arial"/>
                <w:b/>
                <w:sz w:val="20"/>
                <w:szCs w:val="20"/>
                <w:lang w:val="en-GB"/>
              </w:rPr>
              <w:t>Accessing the ARTC rail corridor</w:t>
            </w:r>
          </w:p>
        </w:tc>
        <w:tc>
          <w:tcPr>
            <w:tcW w:w="2586" w:type="dxa"/>
            <w:shd w:val="clear" w:color="auto" w:fill="auto"/>
          </w:tcPr>
          <w:p w14:paraId="2BE1A3B8"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r w:rsidRPr="0031195E">
              <w:rPr>
                <w:rFonts w:cs="Arial"/>
                <w:sz w:val="20"/>
                <w:szCs w:val="20"/>
                <w:lang w:val="en-GB"/>
              </w:rPr>
              <w:t xml:space="preserve">ARTC’s process and procedure sets out the requirements and the competency and communication protocols for entering any rail corridor managed by ARTC. </w:t>
            </w:r>
          </w:p>
          <w:p w14:paraId="024B2051" w14:textId="77777777" w:rsidR="0031195E" w:rsidRPr="0031195E" w:rsidRDefault="0031195E" w:rsidP="0031195E">
            <w:pPr>
              <w:widowControl w:val="0"/>
              <w:tabs>
                <w:tab w:val="left" w:pos="240"/>
              </w:tabs>
              <w:autoSpaceDE w:val="0"/>
              <w:autoSpaceDN w:val="0"/>
              <w:adjustRightInd w:val="0"/>
              <w:spacing w:before="60" w:after="60" w:line="240" w:lineRule="auto"/>
              <w:textAlignment w:val="center"/>
              <w:rPr>
                <w:rFonts w:cs="Arial"/>
                <w:sz w:val="20"/>
                <w:szCs w:val="20"/>
                <w:lang w:val="en-GB"/>
              </w:rPr>
            </w:pPr>
          </w:p>
        </w:tc>
        <w:tc>
          <w:tcPr>
            <w:tcW w:w="2585" w:type="dxa"/>
            <w:shd w:val="clear" w:color="auto" w:fill="auto"/>
          </w:tcPr>
          <w:p w14:paraId="2DFC9B8C" w14:textId="77777777"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RLS-PR-003 Protocol for Entering the ARTC Rail Corridor</w:t>
            </w:r>
          </w:p>
          <w:p w14:paraId="17236ED0" w14:textId="4EE813AA" w:rsidR="0031195E" w:rsidRPr="0031195E" w:rsidRDefault="0031195E" w:rsidP="0031195E">
            <w:pPr>
              <w:spacing w:before="60" w:after="60" w:line="240" w:lineRule="auto"/>
              <w:rPr>
                <w:rFonts w:cs="Arial"/>
                <w:sz w:val="20"/>
                <w:szCs w:val="20"/>
                <w:lang w:val="en-GB"/>
              </w:rPr>
            </w:pPr>
            <w:r w:rsidRPr="0031195E">
              <w:rPr>
                <w:rFonts w:cs="Arial"/>
                <w:sz w:val="20"/>
                <w:szCs w:val="20"/>
                <w:lang w:val="en-GB"/>
              </w:rPr>
              <w:t>Requirements for Entering the Rail Corridor</w:t>
            </w:r>
          </w:p>
        </w:tc>
        <w:tc>
          <w:tcPr>
            <w:tcW w:w="2586" w:type="dxa"/>
            <w:shd w:val="clear" w:color="auto" w:fill="BFBFBF" w:themeFill="background1" w:themeFillShade="BF"/>
          </w:tcPr>
          <w:p w14:paraId="455EDB8F" w14:textId="77777777" w:rsidR="0031195E" w:rsidRPr="0031195E" w:rsidRDefault="0031195E" w:rsidP="0031195E">
            <w:pPr>
              <w:spacing w:before="60" w:after="60" w:line="240" w:lineRule="auto"/>
              <w:rPr>
                <w:rFonts w:cs="Arial"/>
                <w:sz w:val="20"/>
                <w:szCs w:val="20"/>
                <w:lang w:val="en-GB"/>
              </w:rPr>
            </w:pPr>
          </w:p>
        </w:tc>
      </w:tr>
    </w:tbl>
    <w:p w14:paraId="524CDDA0" w14:textId="3E0DF85B" w:rsidR="00245ABD" w:rsidRPr="00632B4E" w:rsidRDefault="00245ABD" w:rsidP="005966A7">
      <w:pPr>
        <w:spacing w:after="0" w:line="240" w:lineRule="auto"/>
        <w:rPr>
          <w:sz w:val="18"/>
          <w:szCs w:val="18"/>
          <w:lang w:val="en-GB"/>
        </w:rPr>
      </w:pPr>
    </w:p>
    <w:p w14:paraId="78E4402E" w14:textId="77777777" w:rsidR="005966A7" w:rsidRDefault="005966A7" w:rsidP="00ED2CC9">
      <w:pPr>
        <w:spacing w:after="0" w:line="240" w:lineRule="auto"/>
      </w:pPr>
    </w:p>
    <w:p w14:paraId="53276B6B" w14:textId="691CC26F" w:rsidR="00D96B12" w:rsidRDefault="00D96B12"/>
    <w:tbl>
      <w:tblPr>
        <w:tblpPr w:leftFromText="180" w:rightFromText="180" w:vertAnchor="text" w:horzAnchor="margin" w:tblpY="1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317"/>
        <w:gridCol w:w="1518"/>
        <w:gridCol w:w="1984"/>
        <w:gridCol w:w="851"/>
        <w:gridCol w:w="1559"/>
      </w:tblGrid>
      <w:tr w:rsidR="00245ABD" w14:paraId="2F9B4718" w14:textId="77777777" w:rsidTr="00ED2CC9">
        <w:tc>
          <w:tcPr>
            <w:tcW w:w="10598"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AAE836" w14:textId="31C9038B" w:rsidR="00245ABD" w:rsidRPr="0031195E" w:rsidRDefault="00245ABD" w:rsidP="0031195E">
            <w:pPr>
              <w:spacing w:before="120" w:after="120"/>
              <w:jc w:val="center"/>
              <w:rPr>
                <w:rFonts w:cs="Arial"/>
                <w:b/>
                <w:color w:val="FFFFFF" w:themeColor="background1"/>
              </w:rPr>
            </w:pPr>
            <w:r w:rsidRPr="00ED2CC9">
              <w:rPr>
                <w:rFonts w:cs="Arial"/>
                <w:b/>
                <w:color w:val="FFFFFF" w:themeColor="background1"/>
              </w:rPr>
              <w:t>TO BE SIGNED BY</w:t>
            </w:r>
            <w:r w:rsidR="009D7EF2">
              <w:rPr>
                <w:rFonts w:cs="Arial"/>
                <w:b/>
                <w:color w:val="FFFFFF" w:themeColor="background1"/>
              </w:rPr>
              <w:t>ARTC AND THE CONTRACTOR</w:t>
            </w:r>
          </w:p>
        </w:tc>
      </w:tr>
      <w:tr w:rsidR="00E36E85" w14:paraId="5D7A52D6" w14:textId="77777777" w:rsidTr="009D7EF2">
        <w:tc>
          <w:tcPr>
            <w:tcW w:w="1809" w:type="dxa"/>
            <w:tcBorders>
              <w:top w:val="single" w:sz="4" w:space="0" w:color="auto"/>
              <w:left w:val="single" w:sz="4" w:space="0" w:color="auto"/>
              <w:bottom w:val="single" w:sz="4" w:space="0" w:color="auto"/>
              <w:right w:val="single" w:sz="4" w:space="0" w:color="auto"/>
            </w:tcBorders>
            <w:hideMark/>
          </w:tcPr>
          <w:p w14:paraId="520662A4" w14:textId="206786D6" w:rsidR="00E36E85" w:rsidRPr="00E36E85" w:rsidRDefault="009D7EF2" w:rsidP="00245ABD">
            <w:pPr>
              <w:spacing w:before="120" w:after="120"/>
              <w:rPr>
                <w:rFonts w:cs="Arial"/>
                <w:b/>
              </w:rPr>
            </w:pPr>
            <w:r>
              <w:rPr>
                <w:rFonts w:cs="Arial"/>
                <w:b/>
              </w:rPr>
              <w:t xml:space="preserve">ARTC Representative </w:t>
            </w:r>
            <w:r w:rsidR="00E36E85" w:rsidRPr="00ED2CC9">
              <w:rPr>
                <w:rFonts w:cs="Arial"/>
                <w:b/>
              </w:rPr>
              <w:t>Name:</w:t>
            </w:r>
          </w:p>
        </w:tc>
        <w:tc>
          <w:tcPr>
            <w:tcW w:w="1560" w:type="dxa"/>
            <w:tcBorders>
              <w:top w:val="single" w:sz="4" w:space="0" w:color="auto"/>
              <w:left w:val="single" w:sz="4" w:space="0" w:color="auto"/>
              <w:bottom w:val="single" w:sz="4" w:space="0" w:color="auto"/>
              <w:right w:val="single" w:sz="4" w:space="0" w:color="auto"/>
            </w:tcBorders>
          </w:tcPr>
          <w:p w14:paraId="5A0320D1" w14:textId="77777777" w:rsidR="00E36E85" w:rsidRPr="004A010F" w:rsidRDefault="00E36E85" w:rsidP="00245ABD">
            <w:pPr>
              <w:spacing w:before="120" w:after="120"/>
              <w:rPr>
                <w:rFonts w:cs="Arial"/>
                <w:b/>
              </w:rPr>
            </w:pPr>
          </w:p>
        </w:tc>
        <w:tc>
          <w:tcPr>
            <w:tcW w:w="1317" w:type="dxa"/>
            <w:tcBorders>
              <w:top w:val="single" w:sz="4" w:space="0" w:color="auto"/>
              <w:left w:val="single" w:sz="4" w:space="0" w:color="auto"/>
              <w:bottom w:val="single" w:sz="4" w:space="0" w:color="auto"/>
              <w:right w:val="single" w:sz="4" w:space="0" w:color="auto"/>
            </w:tcBorders>
          </w:tcPr>
          <w:p w14:paraId="450ED9B4" w14:textId="3E2C6E8F" w:rsidR="00E36E85" w:rsidRPr="004A010F" w:rsidRDefault="00E36E85" w:rsidP="00245ABD">
            <w:pPr>
              <w:spacing w:before="120" w:after="120"/>
              <w:rPr>
                <w:rFonts w:cs="Arial"/>
                <w:b/>
              </w:rPr>
            </w:pPr>
            <w:r>
              <w:rPr>
                <w:rFonts w:cs="Arial"/>
                <w:b/>
              </w:rPr>
              <w:t>Signature:</w:t>
            </w:r>
          </w:p>
        </w:tc>
        <w:tc>
          <w:tcPr>
            <w:tcW w:w="1518" w:type="dxa"/>
            <w:tcBorders>
              <w:top w:val="single" w:sz="4" w:space="0" w:color="auto"/>
              <w:left w:val="single" w:sz="4" w:space="0" w:color="auto"/>
              <w:bottom w:val="single" w:sz="4" w:space="0" w:color="auto"/>
              <w:right w:val="single" w:sz="4" w:space="0" w:color="auto"/>
            </w:tcBorders>
          </w:tcPr>
          <w:p w14:paraId="65C297D2" w14:textId="77777777" w:rsidR="00E36E85" w:rsidRPr="004A010F" w:rsidRDefault="00E36E85" w:rsidP="00245ABD">
            <w:pPr>
              <w:spacing w:before="120" w:after="120"/>
              <w:rPr>
                <w:rFonts w:cs="Arial"/>
                <w:b/>
              </w:rPr>
            </w:pPr>
          </w:p>
        </w:tc>
        <w:tc>
          <w:tcPr>
            <w:tcW w:w="1984" w:type="dxa"/>
            <w:tcBorders>
              <w:top w:val="single" w:sz="4" w:space="0" w:color="auto"/>
              <w:left w:val="single" w:sz="4" w:space="0" w:color="auto"/>
              <w:bottom w:val="single" w:sz="4" w:space="0" w:color="auto"/>
              <w:right w:val="single" w:sz="4" w:space="0" w:color="auto"/>
            </w:tcBorders>
          </w:tcPr>
          <w:p w14:paraId="46A69C25" w14:textId="0E415C05" w:rsidR="00E36E85" w:rsidRPr="00ED2CC9" w:rsidRDefault="00E36E85" w:rsidP="00245ABD">
            <w:pPr>
              <w:spacing w:before="120" w:after="120"/>
              <w:rPr>
                <w:rFonts w:cs="Arial"/>
                <w:b/>
                <w:sz w:val="14"/>
                <w:szCs w:val="14"/>
              </w:rPr>
            </w:pPr>
            <w:r w:rsidRPr="00ED2CC9">
              <w:rPr>
                <w:rFonts w:cs="Arial"/>
                <w:b/>
                <w:sz w:val="14"/>
                <w:szCs w:val="14"/>
              </w:rPr>
              <w:t xml:space="preserve">By signing this </w:t>
            </w:r>
            <w:r w:rsidR="00390B2F" w:rsidRPr="00ED2CC9">
              <w:rPr>
                <w:rFonts w:cs="Arial"/>
                <w:b/>
                <w:sz w:val="14"/>
                <w:szCs w:val="14"/>
              </w:rPr>
              <w:t xml:space="preserve">I confirm that </w:t>
            </w:r>
            <w:r w:rsidR="009E7BF2">
              <w:rPr>
                <w:rFonts w:cs="Arial"/>
                <w:b/>
                <w:sz w:val="14"/>
                <w:szCs w:val="14"/>
              </w:rPr>
              <w:t>SMS arrangements have been reviewed and agreed with the Contractor</w:t>
            </w:r>
          </w:p>
        </w:tc>
        <w:tc>
          <w:tcPr>
            <w:tcW w:w="851" w:type="dxa"/>
            <w:tcBorders>
              <w:top w:val="single" w:sz="4" w:space="0" w:color="auto"/>
              <w:left w:val="single" w:sz="4" w:space="0" w:color="auto"/>
              <w:bottom w:val="single" w:sz="4" w:space="0" w:color="auto"/>
              <w:right w:val="single" w:sz="4" w:space="0" w:color="auto"/>
            </w:tcBorders>
          </w:tcPr>
          <w:p w14:paraId="00C10080" w14:textId="69B13734" w:rsidR="00E36E85" w:rsidRPr="00282C72" w:rsidRDefault="00E36E85" w:rsidP="00245ABD">
            <w:pPr>
              <w:spacing w:before="120" w:after="120"/>
              <w:rPr>
                <w:rFonts w:cs="Arial"/>
                <w:b/>
              </w:rPr>
            </w:pPr>
            <w:r>
              <w:rPr>
                <w:rFonts w:cs="Arial"/>
                <w:b/>
              </w:rPr>
              <w:t>Date:</w:t>
            </w:r>
          </w:p>
        </w:tc>
        <w:tc>
          <w:tcPr>
            <w:tcW w:w="1559" w:type="dxa"/>
            <w:tcBorders>
              <w:top w:val="single" w:sz="4" w:space="0" w:color="auto"/>
              <w:left w:val="single" w:sz="4" w:space="0" w:color="auto"/>
              <w:bottom w:val="single" w:sz="4" w:space="0" w:color="auto"/>
              <w:right w:val="single" w:sz="4" w:space="0" w:color="auto"/>
            </w:tcBorders>
          </w:tcPr>
          <w:p w14:paraId="730337A3" w14:textId="7A9D0088" w:rsidR="00E36E85" w:rsidRPr="00ED2CC9" w:rsidRDefault="00E36E85" w:rsidP="00ED2CC9">
            <w:pPr>
              <w:spacing w:before="120" w:after="120"/>
              <w:rPr>
                <w:rFonts w:cs="Arial"/>
                <w:b/>
              </w:rPr>
            </w:pPr>
            <w:r w:rsidRPr="003B6CBE">
              <w:rPr>
                <w:rFonts w:cs="Arial"/>
              </w:rPr>
              <w:fldChar w:fldCharType="begin">
                <w:ffData>
                  <w:name w:val="Text1"/>
                  <w:enabled/>
                  <w:calcOnExit w:val="0"/>
                  <w:textInput/>
                </w:ffData>
              </w:fldChar>
            </w:r>
            <w:r w:rsidRPr="003B6CBE">
              <w:rPr>
                <w:rFonts w:cs="Arial"/>
              </w:rPr>
              <w:instrText xml:space="preserve"> FORMTEXT </w:instrText>
            </w:r>
            <w:r w:rsidRPr="003B6CBE">
              <w:rPr>
                <w:rFonts w:cs="Arial"/>
              </w:rPr>
            </w:r>
            <w:r w:rsidRPr="003B6CBE">
              <w:rPr>
                <w:rFonts w:cs="Arial"/>
              </w:rPr>
              <w:fldChar w:fldCharType="separate"/>
            </w:r>
            <w:r w:rsidRPr="003B6CBE">
              <w:rPr>
                <w:rFonts w:cs="Arial"/>
                <w:noProof/>
              </w:rPr>
              <w:t> </w:t>
            </w:r>
            <w:r w:rsidRPr="003B6CBE">
              <w:rPr>
                <w:rFonts w:cs="Arial"/>
                <w:noProof/>
              </w:rPr>
              <w:t> </w:t>
            </w:r>
            <w:r w:rsidRPr="003B6CBE">
              <w:rPr>
                <w:rFonts w:cs="Arial"/>
              </w:rPr>
              <w:fldChar w:fldCharType="end"/>
            </w:r>
            <w:r w:rsidRPr="003B6CBE">
              <w:rPr>
                <w:rFonts w:cs="Arial"/>
              </w:rPr>
              <w:t>/</w:t>
            </w:r>
            <w:r w:rsidRPr="003B6CBE">
              <w:rPr>
                <w:rFonts w:cs="Arial"/>
              </w:rPr>
              <w:fldChar w:fldCharType="begin">
                <w:ffData>
                  <w:name w:val="Text2"/>
                  <w:enabled/>
                  <w:calcOnExit w:val="0"/>
                  <w:textInput/>
                </w:ffData>
              </w:fldChar>
            </w:r>
            <w:r w:rsidRPr="003B6CBE">
              <w:rPr>
                <w:rFonts w:cs="Arial"/>
              </w:rPr>
              <w:instrText xml:space="preserve"> FORMTEXT </w:instrText>
            </w:r>
            <w:r w:rsidRPr="003B6CBE">
              <w:rPr>
                <w:rFonts w:cs="Arial"/>
              </w:rPr>
            </w:r>
            <w:r w:rsidRPr="003B6CBE">
              <w:rPr>
                <w:rFonts w:cs="Arial"/>
              </w:rPr>
              <w:fldChar w:fldCharType="separate"/>
            </w:r>
            <w:r w:rsidRPr="003B6CBE">
              <w:rPr>
                <w:rFonts w:cs="Arial"/>
                <w:noProof/>
              </w:rPr>
              <w:t> </w:t>
            </w:r>
            <w:r w:rsidRPr="003B6CBE">
              <w:rPr>
                <w:rFonts w:cs="Arial"/>
                <w:noProof/>
              </w:rPr>
              <w:t> </w:t>
            </w:r>
            <w:r w:rsidRPr="003B6CBE">
              <w:rPr>
                <w:rFonts w:cs="Arial"/>
              </w:rPr>
              <w:fldChar w:fldCharType="end"/>
            </w:r>
            <w:r w:rsidRPr="003B6CBE">
              <w:rPr>
                <w:rFonts w:cs="Arial"/>
              </w:rPr>
              <w:t>/</w:t>
            </w:r>
            <w:r w:rsidRPr="003B6CBE">
              <w:rPr>
                <w:rFonts w:cs="Arial"/>
              </w:rPr>
              <w:fldChar w:fldCharType="begin">
                <w:ffData>
                  <w:name w:val="Text3"/>
                  <w:enabled/>
                  <w:calcOnExit w:val="0"/>
                  <w:textInput/>
                </w:ffData>
              </w:fldChar>
            </w:r>
            <w:r w:rsidRPr="003B6CBE">
              <w:rPr>
                <w:rFonts w:cs="Arial"/>
              </w:rPr>
              <w:instrText xml:space="preserve"> FORMTEXT </w:instrText>
            </w:r>
            <w:r w:rsidRPr="003B6CBE">
              <w:rPr>
                <w:rFonts w:cs="Arial"/>
              </w:rPr>
            </w:r>
            <w:r w:rsidRPr="003B6CBE">
              <w:rPr>
                <w:rFonts w:cs="Arial"/>
              </w:rPr>
              <w:fldChar w:fldCharType="separate"/>
            </w:r>
            <w:r w:rsidRPr="003B6CBE">
              <w:rPr>
                <w:rFonts w:cs="Arial"/>
                <w:noProof/>
              </w:rPr>
              <w:t> </w:t>
            </w:r>
            <w:r w:rsidRPr="003B6CBE">
              <w:rPr>
                <w:rFonts w:cs="Arial"/>
                <w:noProof/>
              </w:rPr>
              <w:t> </w:t>
            </w:r>
            <w:r w:rsidRPr="003B6CBE">
              <w:rPr>
                <w:rFonts w:cs="Arial"/>
                <w:noProof/>
              </w:rPr>
              <w:t> </w:t>
            </w:r>
            <w:r w:rsidRPr="003B6CBE">
              <w:rPr>
                <w:rFonts w:cs="Arial"/>
                <w:noProof/>
              </w:rPr>
              <w:t> </w:t>
            </w:r>
            <w:r w:rsidRPr="003B6CBE">
              <w:rPr>
                <w:rFonts w:cs="Arial"/>
              </w:rPr>
              <w:fldChar w:fldCharType="end"/>
            </w:r>
          </w:p>
        </w:tc>
      </w:tr>
      <w:tr w:rsidR="009D7EF2" w14:paraId="2E06EADE" w14:textId="77777777" w:rsidTr="009D7EF2">
        <w:tc>
          <w:tcPr>
            <w:tcW w:w="1809" w:type="dxa"/>
            <w:tcBorders>
              <w:top w:val="single" w:sz="4" w:space="0" w:color="auto"/>
              <w:left w:val="single" w:sz="4" w:space="0" w:color="auto"/>
              <w:bottom w:val="single" w:sz="4" w:space="0" w:color="auto"/>
              <w:right w:val="single" w:sz="4" w:space="0" w:color="auto"/>
            </w:tcBorders>
            <w:hideMark/>
          </w:tcPr>
          <w:p w14:paraId="4F97F57E" w14:textId="2986C31C" w:rsidR="009D7EF2" w:rsidRPr="00E36E85" w:rsidRDefault="009D7EF2" w:rsidP="00F27634">
            <w:pPr>
              <w:spacing w:before="120" w:after="120"/>
              <w:rPr>
                <w:rFonts w:cs="Arial"/>
                <w:b/>
              </w:rPr>
            </w:pPr>
            <w:r>
              <w:rPr>
                <w:rFonts w:cs="Arial"/>
                <w:b/>
              </w:rPr>
              <w:t xml:space="preserve">Contractor Representative </w:t>
            </w:r>
            <w:r w:rsidRPr="00ED2CC9">
              <w:rPr>
                <w:rFonts w:cs="Arial"/>
                <w:b/>
              </w:rPr>
              <w:t>Name:</w:t>
            </w:r>
          </w:p>
        </w:tc>
        <w:tc>
          <w:tcPr>
            <w:tcW w:w="1560" w:type="dxa"/>
            <w:tcBorders>
              <w:top w:val="single" w:sz="4" w:space="0" w:color="auto"/>
              <w:left w:val="single" w:sz="4" w:space="0" w:color="auto"/>
              <w:bottom w:val="single" w:sz="4" w:space="0" w:color="auto"/>
              <w:right w:val="single" w:sz="4" w:space="0" w:color="auto"/>
            </w:tcBorders>
          </w:tcPr>
          <w:p w14:paraId="13B1B0A1" w14:textId="77777777" w:rsidR="009D7EF2" w:rsidRPr="004A010F" w:rsidRDefault="009D7EF2" w:rsidP="00F27634">
            <w:pPr>
              <w:spacing w:before="120" w:after="120"/>
              <w:rPr>
                <w:rFonts w:cs="Arial"/>
                <w:b/>
              </w:rPr>
            </w:pPr>
          </w:p>
        </w:tc>
        <w:tc>
          <w:tcPr>
            <w:tcW w:w="1317" w:type="dxa"/>
            <w:tcBorders>
              <w:top w:val="single" w:sz="4" w:space="0" w:color="auto"/>
              <w:left w:val="single" w:sz="4" w:space="0" w:color="auto"/>
              <w:bottom w:val="single" w:sz="4" w:space="0" w:color="auto"/>
              <w:right w:val="single" w:sz="4" w:space="0" w:color="auto"/>
            </w:tcBorders>
          </w:tcPr>
          <w:p w14:paraId="22D1B967" w14:textId="77777777" w:rsidR="009D7EF2" w:rsidRPr="004A010F" w:rsidRDefault="009D7EF2" w:rsidP="00F27634">
            <w:pPr>
              <w:spacing w:before="120" w:after="120"/>
              <w:rPr>
                <w:rFonts w:cs="Arial"/>
                <w:b/>
              </w:rPr>
            </w:pPr>
            <w:r>
              <w:rPr>
                <w:rFonts w:cs="Arial"/>
                <w:b/>
              </w:rPr>
              <w:t>Signature:</w:t>
            </w:r>
          </w:p>
        </w:tc>
        <w:tc>
          <w:tcPr>
            <w:tcW w:w="1518" w:type="dxa"/>
            <w:tcBorders>
              <w:top w:val="single" w:sz="4" w:space="0" w:color="auto"/>
              <w:left w:val="single" w:sz="4" w:space="0" w:color="auto"/>
              <w:bottom w:val="single" w:sz="4" w:space="0" w:color="auto"/>
              <w:right w:val="single" w:sz="4" w:space="0" w:color="auto"/>
            </w:tcBorders>
          </w:tcPr>
          <w:p w14:paraId="62C25EA3" w14:textId="77777777" w:rsidR="009D7EF2" w:rsidRPr="004A010F" w:rsidRDefault="009D7EF2" w:rsidP="00F27634">
            <w:pPr>
              <w:spacing w:before="120" w:after="120"/>
              <w:rPr>
                <w:rFonts w:cs="Arial"/>
                <w:b/>
              </w:rPr>
            </w:pPr>
          </w:p>
        </w:tc>
        <w:tc>
          <w:tcPr>
            <w:tcW w:w="1984" w:type="dxa"/>
            <w:tcBorders>
              <w:top w:val="single" w:sz="4" w:space="0" w:color="auto"/>
              <w:left w:val="single" w:sz="4" w:space="0" w:color="auto"/>
              <w:bottom w:val="single" w:sz="4" w:space="0" w:color="auto"/>
              <w:right w:val="single" w:sz="4" w:space="0" w:color="auto"/>
            </w:tcBorders>
          </w:tcPr>
          <w:p w14:paraId="55B57239" w14:textId="5296EB28" w:rsidR="009D7EF2" w:rsidRPr="00ED2CC9" w:rsidRDefault="009D7EF2" w:rsidP="00F27634">
            <w:pPr>
              <w:spacing w:before="120" w:after="120"/>
              <w:rPr>
                <w:rFonts w:cs="Arial"/>
                <w:b/>
                <w:sz w:val="14"/>
                <w:szCs w:val="14"/>
              </w:rPr>
            </w:pPr>
            <w:r w:rsidRPr="00ED2CC9">
              <w:rPr>
                <w:rFonts w:cs="Arial"/>
                <w:b/>
                <w:sz w:val="14"/>
                <w:szCs w:val="14"/>
              </w:rPr>
              <w:t xml:space="preserve">By signing this I confirm that </w:t>
            </w:r>
            <w:r>
              <w:rPr>
                <w:rFonts w:cs="Arial"/>
                <w:b/>
                <w:sz w:val="14"/>
                <w:szCs w:val="14"/>
              </w:rPr>
              <w:t>SMS arrangements have been reviewed and agreed with the ARTC</w:t>
            </w:r>
          </w:p>
        </w:tc>
        <w:tc>
          <w:tcPr>
            <w:tcW w:w="851" w:type="dxa"/>
            <w:tcBorders>
              <w:top w:val="single" w:sz="4" w:space="0" w:color="auto"/>
              <w:left w:val="single" w:sz="4" w:space="0" w:color="auto"/>
              <w:bottom w:val="single" w:sz="4" w:space="0" w:color="auto"/>
              <w:right w:val="single" w:sz="4" w:space="0" w:color="auto"/>
            </w:tcBorders>
          </w:tcPr>
          <w:p w14:paraId="2CEBDAD6" w14:textId="77777777" w:rsidR="009D7EF2" w:rsidRPr="00282C72" w:rsidRDefault="009D7EF2" w:rsidP="00F27634">
            <w:pPr>
              <w:spacing w:before="120" w:after="120"/>
              <w:rPr>
                <w:rFonts w:cs="Arial"/>
                <w:b/>
              </w:rPr>
            </w:pPr>
            <w:r>
              <w:rPr>
                <w:rFonts w:cs="Arial"/>
                <w:b/>
              </w:rPr>
              <w:t>Date:</w:t>
            </w:r>
          </w:p>
        </w:tc>
        <w:tc>
          <w:tcPr>
            <w:tcW w:w="1559" w:type="dxa"/>
            <w:tcBorders>
              <w:top w:val="single" w:sz="4" w:space="0" w:color="auto"/>
              <w:left w:val="single" w:sz="4" w:space="0" w:color="auto"/>
              <w:bottom w:val="single" w:sz="4" w:space="0" w:color="auto"/>
              <w:right w:val="single" w:sz="4" w:space="0" w:color="auto"/>
            </w:tcBorders>
          </w:tcPr>
          <w:p w14:paraId="6F370D52" w14:textId="77777777" w:rsidR="009D7EF2" w:rsidRPr="00ED2CC9" w:rsidRDefault="009D7EF2" w:rsidP="00F27634">
            <w:pPr>
              <w:spacing w:before="120" w:after="120"/>
              <w:rPr>
                <w:rFonts w:cs="Arial"/>
                <w:b/>
              </w:rPr>
            </w:pPr>
            <w:r w:rsidRPr="003B6CBE">
              <w:rPr>
                <w:rFonts w:cs="Arial"/>
              </w:rPr>
              <w:fldChar w:fldCharType="begin">
                <w:ffData>
                  <w:name w:val="Text1"/>
                  <w:enabled/>
                  <w:calcOnExit w:val="0"/>
                  <w:textInput/>
                </w:ffData>
              </w:fldChar>
            </w:r>
            <w:r w:rsidRPr="003B6CBE">
              <w:rPr>
                <w:rFonts w:cs="Arial"/>
              </w:rPr>
              <w:instrText xml:space="preserve"> FORMTEXT </w:instrText>
            </w:r>
            <w:r w:rsidRPr="003B6CBE">
              <w:rPr>
                <w:rFonts w:cs="Arial"/>
              </w:rPr>
            </w:r>
            <w:r w:rsidRPr="003B6CBE">
              <w:rPr>
                <w:rFonts w:cs="Arial"/>
              </w:rPr>
              <w:fldChar w:fldCharType="separate"/>
            </w:r>
            <w:r w:rsidRPr="003B6CBE">
              <w:rPr>
                <w:rFonts w:cs="Arial"/>
                <w:noProof/>
              </w:rPr>
              <w:t> </w:t>
            </w:r>
            <w:r w:rsidRPr="003B6CBE">
              <w:rPr>
                <w:rFonts w:cs="Arial"/>
                <w:noProof/>
              </w:rPr>
              <w:t> </w:t>
            </w:r>
            <w:r w:rsidRPr="003B6CBE">
              <w:rPr>
                <w:rFonts w:cs="Arial"/>
              </w:rPr>
              <w:fldChar w:fldCharType="end"/>
            </w:r>
            <w:r w:rsidRPr="003B6CBE">
              <w:rPr>
                <w:rFonts w:cs="Arial"/>
              </w:rPr>
              <w:t>/</w:t>
            </w:r>
            <w:r w:rsidRPr="003B6CBE">
              <w:rPr>
                <w:rFonts w:cs="Arial"/>
              </w:rPr>
              <w:fldChar w:fldCharType="begin">
                <w:ffData>
                  <w:name w:val="Text2"/>
                  <w:enabled/>
                  <w:calcOnExit w:val="0"/>
                  <w:textInput/>
                </w:ffData>
              </w:fldChar>
            </w:r>
            <w:r w:rsidRPr="003B6CBE">
              <w:rPr>
                <w:rFonts w:cs="Arial"/>
              </w:rPr>
              <w:instrText xml:space="preserve"> FORMTEXT </w:instrText>
            </w:r>
            <w:r w:rsidRPr="003B6CBE">
              <w:rPr>
                <w:rFonts w:cs="Arial"/>
              </w:rPr>
            </w:r>
            <w:r w:rsidRPr="003B6CBE">
              <w:rPr>
                <w:rFonts w:cs="Arial"/>
              </w:rPr>
              <w:fldChar w:fldCharType="separate"/>
            </w:r>
            <w:r w:rsidRPr="003B6CBE">
              <w:rPr>
                <w:rFonts w:cs="Arial"/>
                <w:noProof/>
              </w:rPr>
              <w:t> </w:t>
            </w:r>
            <w:r w:rsidRPr="003B6CBE">
              <w:rPr>
                <w:rFonts w:cs="Arial"/>
                <w:noProof/>
              </w:rPr>
              <w:t> </w:t>
            </w:r>
            <w:r w:rsidRPr="003B6CBE">
              <w:rPr>
                <w:rFonts w:cs="Arial"/>
              </w:rPr>
              <w:fldChar w:fldCharType="end"/>
            </w:r>
            <w:r w:rsidRPr="003B6CBE">
              <w:rPr>
                <w:rFonts w:cs="Arial"/>
              </w:rPr>
              <w:t>/</w:t>
            </w:r>
            <w:r w:rsidRPr="003B6CBE">
              <w:rPr>
                <w:rFonts w:cs="Arial"/>
              </w:rPr>
              <w:fldChar w:fldCharType="begin">
                <w:ffData>
                  <w:name w:val="Text3"/>
                  <w:enabled/>
                  <w:calcOnExit w:val="0"/>
                  <w:textInput/>
                </w:ffData>
              </w:fldChar>
            </w:r>
            <w:r w:rsidRPr="003B6CBE">
              <w:rPr>
                <w:rFonts w:cs="Arial"/>
              </w:rPr>
              <w:instrText xml:space="preserve"> FORMTEXT </w:instrText>
            </w:r>
            <w:r w:rsidRPr="003B6CBE">
              <w:rPr>
                <w:rFonts w:cs="Arial"/>
              </w:rPr>
            </w:r>
            <w:r w:rsidRPr="003B6CBE">
              <w:rPr>
                <w:rFonts w:cs="Arial"/>
              </w:rPr>
              <w:fldChar w:fldCharType="separate"/>
            </w:r>
            <w:r w:rsidRPr="003B6CBE">
              <w:rPr>
                <w:rFonts w:cs="Arial"/>
                <w:noProof/>
              </w:rPr>
              <w:t> </w:t>
            </w:r>
            <w:r w:rsidRPr="003B6CBE">
              <w:rPr>
                <w:rFonts w:cs="Arial"/>
                <w:noProof/>
              </w:rPr>
              <w:t> </w:t>
            </w:r>
            <w:r w:rsidRPr="003B6CBE">
              <w:rPr>
                <w:rFonts w:cs="Arial"/>
                <w:noProof/>
              </w:rPr>
              <w:t> </w:t>
            </w:r>
            <w:r w:rsidRPr="003B6CBE">
              <w:rPr>
                <w:rFonts w:cs="Arial"/>
                <w:noProof/>
              </w:rPr>
              <w:t> </w:t>
            </w:r>
            <w:r w:rsidRPr="003B6CBE">
              <w:rPr>
                <w:rFonts w:cs="Arial"/>
              </w:rPr>
              <w:fldChar w:fldCharType="end"/>
            </w:r>
          </w:p>
        </w:tc>
      </w:tr>
    </w:tbl>
    <w:p w14:paraId="17794DC3" w14:textId="77777777" w:rsidR="00A1367D" w:rsidRDefault="00A1367D"/>
    <w:p w14:paraId="2A78EABD" w14:textId="7BD21120" w:rsidR="009524D2" w:rsidRDefault="009524D2" w:rsidP="00C41013"/>
    <w:p w14:paraId="44E7E8DE" w14:textId="77777777" w:rsidR="009524D2" w:rsidRPr="00C41013" w:rsidRDefault="009524D2" w:rsidP="00C41013"/>
    <w:sectPr w:rsidR="009524D2" w:rsidRPr="00C41013" w:rsidSect="00C407D1">
      <w:headerReference w:type="default" r:id="rId13"/>
      <w:footerReference w:type="default" r:id="rId14"/>
      <w:pgSz w:w="11907" w:h="16839" w:code="9"/>
      <w:pgMar w:top="2268" w:right="680" w:bottom="454" w:left="851" w:header="567"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C020" w14:textId="77777777" w:rsidR="00C407D1" w:rsidRDefault="00C407D1" w:rsidP="00E63758">
      <w:pPr>
        <w:spacing w:after="0" w:line="240" w:lineRule="auto"/>
      </w:pPr>
      <w:r>
        <w:separator/>
      </w:r>
    </w:p>
  </w:endnote>
  <w:endnote w:type="continuationSeparator" w:id="0">
    <w:p w14:paraId="5F364CB5" w14:textId="77777777" w:rsidR="00C407D1" w:rsidRDefault="00C407D1" w:rsidP="00E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meno 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A193" w14:textId="77777777" w:rsidR="00C55732" w:rsidRPr="00C41013" w:rsidRDefault="00C41013" w:rsidP="00C55732">
    <w:pPr>
      <w:pStyle w:val="Footer"/>
      <w:tabs>
        <w:tab w:val="clear" w:pos="9026"/>
        <w:tab w:val="right" w:pos="10490"/>
      </w:tabs>
      <w:rPr>
        <w:rFonts w:cs="Arial"/>
        <w:sz w:val="20"/>
        <w:szCs w:val="20"/>
      </w:rPr>
    </w:pPr>
    <w:r w:rsidRPr="00C41013">
      <w:rPr>
        <w:rFonts w:cs="Arial"/>
        <w:sz w:val="20"/>
        <w:szCs w:val="20"/>
      </w:rPr>
      <w:t>This document is uncontrolled when printed.</w:t>
    </w:r>
    <w:r w:rsidR="00C55732" w:rsidRPr="00C41013">
      <w:rPr>
        <w:rFonts w:cs="Arial"/>
        <w:sz w:val="20"/>
        <w:szCs w:val="20"/>
      </w:rPr>
      <w:tab/>
    </w:r>
    <w:r w:rsidR="00C55732" w:rsidRPr="00C41013">
      <w:rPr>
        <w:rFonts w:cs="Arial"/>
        <w:sz w:val="20"/>
        <w:szCs w:val="20"/>
      </w:rPr>
      <w:tab/>
      <w:t>P</w:t>
    </w:r>
    <w:r w:rsidR="00C55732" w:rsidRPr="00C41013">
      <w:rPr>
        <w:rFonts w:eastAsia="Times New Roman" w:cs="Arial"/>
        <w:sz w:val="18"/>
        <w:szCs w:val="18"/>
      </w:rPr>
      <w:t xml:space="preserve">age </w:t>
    </w:r>
    <w:r w:rsidR="00C55732" w:rsidRPr="00C41013">
      <w:rPr>
        <w:rFonts w:eastAsia="Times New Roman" w:cs="Arial"/>
        <w:sz w:val="18"/>
        <w:szCs w:val="18"/>
      </w:rPr>
      <w:fldChar w:fldCharType="begin"/>
    </w:r>
    <w:r w:rsidR="00C55732" w:rsidRPr="00C41013">
      <w:rPr>
        <w:rFonts w:eastAsia="Times New Roman" w:cs="Arial"/>
        <w:sz w:val="18"/>
        <w:szCs w:val="18"/>
      </w:rPr>
      <w:instrText xml:space="preserve"> PAGE </w:instrText>
    </w:r>
    <w:r w:rsidR="00C55732" w:rsidRPr="00C41013">
      <w:rPr>
        <w:rFonts w:eastAsia="Times New Roman" w:cs="Arial"/>
        <w:sz w:val="18"/>
        <w:szCs w:val="18"/>
      </w:rPr>
      <w:fldChar w:fldCharType="separate"/>
    </w:r>
    <w:r w:rsidR="003A306D">
      <w:rPr>
        <w:rFonts w:eastAsia="Times New Roman" w:cs="Arial"/>
        <w:noProof/>
        <w:sz w:val="18"/>
        <w:szCs w:val="18"/>
      </w:rPr>
      <w:t>1</w:t>
    </w:r>
    <w:r w:rsidR="00C55732" w:rsidRPr="00C41013">
      <w:rPr>
        <w:rFonts w:eastAsia="Times New Roman" w:cs="Arial"/>
        <w:sz w:val="18"/>
        <w:szCs w:val="18"/>
      </w:rPr>
      <w:fldChar w:fldCharType="end"/>
    </w:r>
    <w:r w:rsidR="00C55732" w:rsidRPr="00C41013">
      <w:rPr>
        <w:rFonts w:eastAsia="Times New Roman" w:cs="Arial"/>
        <w:sz w:val="18"/>
        <w:szCs w:val="18"/>
      </w:rPr>
      <w:t xml:space="preserve"> of </w:t>
    </w:r>
    <w:r w:rsidR="00C55732" w:rsidRPr="00C41013">
      <w:rPr>
        <w:rFonts w:eastAsia="Times New Roman" w:cs="Arial"/>
        <w:sz w:val="18"/>
        <w:szCs w:val="18"/>
      </w:rPr>
      <w:fldChar w:fldCharType="begin"/>
    </w:r>
    <w:r w:rsidR="00C55732" w:rsidRPr="00C41013">
      <w:rPr>
        <w:rFonts w:eastAsia="Times New Roman" w:cs="Arial"/>
        <w:sz w:val="18"/>
        <w:szCs w:val="18"/>
      </w:rPr>
      <w:instrText xml:space="preserve"> NUMPAGES </w:instrText>
    </w:r>
    <w:r w:rsidR="00C55732" w:rsidRPr="00C41013">
      <w:rPr>
        <w:rFonts w:eastAsia="Times New Roman" w:cs="Arial"/>
        <w:sz w:val="18"/>
        <w:szCs w:val="18"/>
      </w:rPr>
      <w:fldChar w:fldCharType="separate"/>
    </w:r>
    <w:r w:rsidR="003A306D">
      <w:rPr>
        <w:rFonts w:eastAsia="Times New Roman" w:cs="Arial"/>
        <w:noProof/>
        <w:sz w:val="18"/>
        <w:szCs w:val="18"/>
      </w:rPr>
      <w:t>1</w:t>
    </w:r>
    <w:r w:rsidR="00C55732" w:rsidRPr="00C41013">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0634" w14:textId="77777777" w:rsidR="00C407D1" w:rsidRDefault="00C407D1" w:rsidP="00E63758">
      <w:pPr>
        <w:spacing w:after="0" w:line="240" w:lineRule="auto"/>
      </w:pPr>
      <w:r>
        <w:separator/>
      </w:r>
    </w:p>
  </w:footnote>
  <w:footnote w:type="continuationSeparator" w:id="0">
    <w:p w14:paraId="14BE7AA5" w14:textId="77777777" w:rsidR="00C407D1" w:rsidRDefault="00C407D1" w:rsidP="00E6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73D6" w14:textId="58E32971" w:rsidR="00C41013" w:rsidRPr="00C41013" w:rsidRDefault="008628CB" w:rsidP="00C41013">
    <w:pPr>
      <w:pStyle w:val="Header"/>
      <w:spacing w:after="120"/>
      <w:jc w:val="right"/>
      <w:rPr>
        <w:b/>
        <w:sz w:val="28"/>
        <w:szCs w:val="28"/>
      </w:rPr>
    </w:pPr>
    <w:r>
      <w:rPr>
        <w:b/>
        <w:noProof/>
        <w:sz w:val="28"/>
        <w:szCs w:val="18"/>
        <w:lang w:eastAsia="en-AU"/>
      </w:rPr>
      <mc:AlternateContent>
        <mc:Choice Requires="wps">
          <w:drawing>
            <wp:anchor distT="0" distB="0" distL="114300" distR="114300" simplePos="0" relativeHeight="251657216" behindDoc="0" locked="0" layoutInCell="1" allowOverlap="1" wp14:anchorId="1DB9AC18" wp14:editId="1072E5AA">
              <wp:simplePos x="0" y="0"/>
              <wp:positionH relativeFrom="column">
                <wp:posOffset>-540385</wp:posOffset>
              </wp:positionH>
              <wp:positionV relativeFrom="paragraph">
                <wp:posOffset>-360045</wp:posOffset>
              </wp:positionV>
              <wp:extent cx="2286000" cy="1198880"/>
              <wp:effectExtent l="0" t="0" r="0" b="1270"/>
              <wp:wrapNone/>
              <wp:docPr id="38" name="Text Box 38"/>
              <wp:cNvGraphicFramePr/>
              <a:graphic xmlns:a="http://schemas.openxmlformats.org/drawingml/2006/main">
                <a:graphicData uri="http://schemas.microsoft.com/office/word/2010/wordprocessingShape">
                  <wps:wsp>
                    <wps:cNvSpPr txBox="1"/>
                    <wps:spPr>
                      <a:xfrm>
                        <a:off x="0" y="0"/>
                        <a:ext cx="2286000" cy="119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F5D24" w14:textId="1074E7FD" w:rsidR="00C41013" w:rsidRDefault="008628CB" w:rsidP="00C41013">
                          <w:r>
                            <w:rPr>
                              <w:noProof/>
                            </w:rPr>
                            <w:drawing>
                              <wp:inline distT="0" distB="0" distL="0" distR="0" wp14:anchorId="6FF48E74" wp14:editId="1409E52A">
                                <wp:extent cx="1092835" cy="640715"/>
                                <wp:effectExtent l="0" t="0" r="0" b="0"/>
                                <wp:docPr id="796961604" name="Picture 796961604" descr="W:\Sydney\Media\Lynne Hawkins\Style Guide - Templates\Logo and Colour and Font\LOGO FORMATS\LOGO FORMATS\ARTC LOGO\FOR INTERNAL PRINT &amp; ONSCREEN\PNG\ARTC_Brandmark_White_RGB.png"/>
                                <wp:cNvGraphicFramePr/>
                                <a:graphic xmlns:a="http://schemas.openxmlformats.org/drawingml/2006/main">
                                  <a:graphicData uri="http://schemas.openxmlformats.org/drawingml/2006/picture">
                                    <pic:pic xmlns:pic="http://schemas.openxmlformats.org/drawingml/2006/picture">
                                      <pic:nvPicPr>
                                        <pic:cNvPr id="39" name="Picture 39" descr="W:\Sydney\Media\Lynne Hawkins\Style Guide - Templates\Logo and Colour and Font\LOGO FORMATS\LOGO FORMATS\ARTC LOGO\FOR INTERNAL PRINT &amp; ONSCREEN\PNG\ARTC_Brandmark_White_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2835" cy="6407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B9AC18" id="_x0000_t202" coordsize="21600,21600" o:spt="202" path="m,l,21600r21600,l21600,xe">
              <v:stroke joinstyle="miter"/>
              <v:path gradientshapeok="t" o:connecttype="rect"/>
            </v:shapetype>
            <v:shape id="Text Box 38" o:spid="_x0000_s1026" type="#_x0000_t202" style="position:absolute;left:0;text-align:left;margin-left:-42.55pt;margin-top:-28.35pt;width:180pt;height:94.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" filled="f" stroked="f" strokeweight=".5pt">
              <v:textbox>
                <w:txbxContent>
                  <w:p w14:paraId="1C5F5D24" w14:textId="1074E7FD" w:rsidR="00C41013" w:rsidRDefault="008628CB" w:rsidP="00C41013">
                    <w:r>
                      <w:rPr>
                        <w:noProof/>
                      </w:rPr>
                      <w:drawing>
                        <wp:inline distT="0" distB="0" distL="0" distR="0" wp14:anchorId="6FF48E74" wp14:editId="1409E52A">
                          <wp:extent cx="1092835" cy="640715"/>
                          <wp:effectExtent l="0" t="0" r="0" b="0"/>
                          <wp:docPr id="796961604" name="Picture 796961604" descr="W:\Sydney\Media\Lynne Hawkins\Style Guide - Templates\Logo and Colour and Font\LOGO FORMATS\LOGO FORMATS\ARTC LOGO\FOR INTERNAL PRINT &amp; ONSCREEN\PNG\ARTC_Brandmark_White_RGB.png"/>
                          <wp:cNvGraphicFramePr/>
                          <a:graphic xmlns:a="http://schemas.openxmlformats.org/drawingml/2006/main">
                            <a:graphicData uri="http://schemas.openxmlformats.org/drawingml/2006/picture">
                              <pic:pic xmlns:pic="http://schemas.openxmlformats.org/drawingml/2006/picture">
                                <pic:nvPicPr>
                                  <pic:cNvPr id="39" name="Picture 39" descr="W:\Sydney\Media\Lynne Hawkins\Style Guide - Templates\Logo and Colour and Font\LOGO FORMATS\LOGO FORMATS\ARTC LOGO\FOR INTERNAL PRINT &amp; ONSCREEN\PNG\ARTC_Brandmark_White_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2835" cy="640715"/>
                                  </a:xfrm>
                                  <a:prstGeom prst="rect">
                                    <a:avLst/>
                                  </a:prstGeom>
                                  <a:noFill/>
                                  <a:ln>
                                    <a:noFill/>
                                  </a:ln>
                                </pic:spPr>
                              </pic:pic>
                            </a:graphicData>
                          </a:graphic>
                        </wp:inline>
                      </w:drawing>
                    </w:r>
                  </w:p>
                </w:txbxContent>
              </v:textbox>
            </v:shape>
          </w:pict>
        </mc:Fallback>
      </mc:AlternateContent>
    </w:r>
    <w:r w:rsidR="00F84565">
      <w:rPr>
        <w:b/>
        <w:noProof/>
        <w:sz w:val="28"/>
        <w:szCs w:val="18"/>
        <w:lang w:eastAsia="en-AU"/>
      </w:rPr>
      <w:t>SMS Selection Tool</w:t>
    </w:r>
  </w:p>
  <w:p w14:paraId="127636CC" w14:textId="4C835A71" w:rsidR="00207919" w:rsidRPr="00316657" w:rsidRDefault="00207919" w:rsidP="00207919">
    <w:pPr>
      <w:pStyle w:val="Header"/>
      <w:jc w:val="right"/>
      <w:rPr>
        <w:b/>
        <w:szCs w:val="18"/>
      </w:rPr>
    </w:pPr>
    <w:r w:rsidRPr="00122A48">
      <w:rPr>
        <w:b/>
        <w:szCs w:val="18"/>
      </w:rPr>
      <w:t>RLS-FM-01</w:t>
    </w:r>
    <w:r>
      <w:rPr>
        <w:b/>
        <w:szCs w:val="18"/>
      </w:rPr>
      <w:t>2</w:t>
    </w:r>
  </w:p>
  <w:p w14:paraId="5C20F26B" w14:textId="208AD12F" w:rsidR="00207919" w:rsidRPr="00316657" w:rsidRDefault="00207919" w:rsidP="00207919">
    <w:pPr>
      <w:pStyle w:val="Header"/>
      <w:jc w:val="right"/>
      <w:rPr>
        <w:b/>
        <w:szCs w:val="18"/>
      </w:rPr>
    </w:pPr>
    <w:r w:rsidRPr="00316657">
      <w:rPr>
        <w:b/>
        <w:szCs w:val="18"/>
      </w:rPr>
      <w:t xml:space="preserve">Version </w:t>
    </w:r>
    <w:r>
      <w:rPr>
        <w:b/>
        <w:szCs w:val="18"/>
      </w:rPr>
      <w:t>1.</w:t>
    </w:r>
    <w:r w:rsidR="00E10C6A">
      <w:rPr>
        <w:b/>
        <w:szCs w:val="18"/>
      </w:rPr>
      <w:t>1</w:t>
    </w:r>
  </w:p>
  <w:p w14:paraId="1835D408" w14:textId="0887B79E" w:rsidR="00C41013" w:rsidRPr="00CC3874" w:rsidRDefault="00207919" w:rsidP="00207919">
    <w:pPr>
      <w:pStyle w:val="Header"/>
      <w:jc w:val="right"/>
      <w:rPr>
        <w:b/>
        <w:szCs w:val="18"/>
      </w:rPr>
    </w:pPr>
    <w:r w:rsidRPr="00316657">
      <w:rPr>
        <w:b/>
        <w:szCs w:val="18"/>
      </w:rPr>
      <w:t>(</w:t>
    </w:r>
    <w:r>
      <w:rPr>
        <w:b/>
        <w:szCs w:val="18"/>
      </w:rPr>
      <w:t xml:space="preserve">Date Approved </w:t>
    </w:r>
    <w:r w:rsidR="004E39A4">
      <w:rPr>
        <w:b/>
        <w:szCs w:val="18"/>
      </w:rPr>
      <w:t>27 Mar 2024</w:t>
    </w:r>
    <w:r w:rsidRPr="00316657">
      <w:rPr>
        <w:b/>
        <w:szCs w:val="18"/>
      </w:rPr>
      <w:t>)</w:t>
    </w:r>
    <w:r w:rsidR="00C41013" w:rsidRPr="00CC3874">
      <w:rPr>
        <w:noProof/>
        <w:lang w:eastAsia="en-AU"/>
      </w:rPr>
      <mc:AlternateContent>
        <mc:Choice Requires="wps">
          <w:drawing>
            <wp:anchor distT="0" distB="0" distL="114300" distR="114300" simplePos="0" relativeHeight="251661312" behindDoc="1" locked="1" layoutInCell="1" allowOverlap="1" wp14:anchorId="4FBFA073" wp14:editId="057B3459">
              <wp:simplePos x="0" y="0"/>
              <wp:positionH relativeFrom="page">
                <wp:posOffset>-9525</wp:posOffset>
              </wp:positionH>
              <wp:positionV relativeFrom="page">
                <wp:posOffset>-9525</wp:posOffset>
              </wp:positionV>
              <wp:extent cx="7577455" cy="1285875"/>
              <wp:effectExtent l="0" t="0" r="4445" b="9525"/>
              <wp:wrapNone/>
              <wp:docPr id="40" name="Rectangle 40"/>
              <wp:cNvGraphicFramePr/>
              <a:graphic xmlns:a="http://schemas.openxmlformats.org/drawingml/2006/main">
                <a:graphicData uri="http://schemas.microsoft.com/office/word/2010/wordprocessingShape">
                  <wps:wsp>
                    <wps:cNvSpPr/>
                    <wps:spPr>
                      <a:xfrm>
                        <a:off x="0" y="0"/>
                        <a:ext cx="7577455" cy="12858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7276F" id="Rectangle 40" o:spid="_x0000_s1026" style="position:absolute;margin-left:-.75pt;margin-top:-.75pt;width:596.65pt;height:10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" fillcolor="black [3213]" stroked="f" strokeweight="2pt">
              <w10:wrap anchorx="page" anchory="page"/>
              <w10:anchorlock/>
            </v:rect>
          </w:pict>
        </mc:Fallback>
      </mc:AlternateContent>
    </w:r>
  </w:p>
  <w:p w14:paraId="6413F0AD" w14:textId="77777777" w:rsidR="00C41013" w:rsidRDefault="00C4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03D"/>
    <w:multiLevelType w:val="hybridMultilevel"/>
    <w:tmpl w:val="B23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F39B7"/>
    <w:multiLevelType w:val="hybridMultilevel"/>
    <w:tmpl w:val="9DDEF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E3BA8"/>
    <w:multiLevelType w:val="hybridMultilevel"/>
    <w:tmpl w:val="A5EE0436"/>
    <w:lvl w:ilvl="0" w:tplc="A19446D0">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16B0"/>
    <w:multiLevelType w:val="hybridMultilevel"/>
    <w:tmpl w:val="418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4E446B"/>
    <w:multiLevelType w:val="hybridMultilevel"/>
    <w:tmpl w:val="74CACEBC"/>
    <w:lvl w:ilvl="0" w:tplc="AFAAA0C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B8B7189"/>
    <w:multiLevelType w:val="hybridMultilevel"/>
    <w:tmpl w:val="CCE4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3A6CE4"/>
    <w:multiLevelType w:val="hybridMultilevel"/>
    <w:tmpl w:val="03067BC2"/>
    <w:lvl w:ilvl="0" w:tplc="A19446D0">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F50CF8"/>
    <w:multiLevelType w:val="hybridMultilevel"/>
    <w:tmpl w:val="04442864"/>
    <w:lvl w:ilvl="0" w:tplc="FFFFFFFF">
      <w:start w:val="1"/>
      <w:numFmt w:val="bullet"/>
      <w:pStyle w:val="BodyBullet"/>
      <w:lvlText w:val=""/>
      <w:lvlJc w:val="left"/>
      <w:pPr>
        <w:tabs>
          <w:tab w:val="num" w:pos="797"/>
        </w:tabs>
        <w:ind w:left="797" w:hanging="360"/>
      </w:pPr>
      <w:rPr>
        <w:rFonts w:ascii="Wingdings" w:hAnsi="Wingdings" w:hint="default"/>
      </w:rPr>
    </w:lvl>
    <w:lvl w:ilvl="1" w:tplc="FFFFFFFF">
      <w:start w:val="1"/>
      <w:numFmt w:val="bullet"/>
      <w:lvlText w:val="o"/>
      <w:lvlJc w:val="left"/>
      <w:pPr>
        <w:tabs>
          <w:tab w:val="num" w:pos="1514"/>
        </w:tabs>
        <w:ind w:left="1514" w:hanging="360"/>
      </w:pPr>
      <w:rPr>
        <w:rFonts w:ascii="Courier New" w:hAnsi="Courier New" w:cs="Times New Roman" w:hint="default"/>
      </w:rPr>
    </w:lvl>
    <w:lvl w:ilvl="2" w:tplc="FFFFFFFF">
      <w:start w:val="1"/>
      <w:numFmt w:val="bullet"/>
      <w:lvlText w:val=""/>
      <w:lvlJc w:val="left"/>
      <w:pPr>
        <w:tabs>
          <w:tab w:val="num" w:pos="2234"/>
        </w:tabs>
        <w:ind w:left="2234" w:hanging="360"/>
      </w:pPr>
      <w:rPr>
        <w:rFonts w:ascii="Wingdings" w:hAnsi="Wingdings" w:hint="default"/>
      </w:rPr>
    </w:lvl>
    <w:lvl w:ilvl="3" w:tplc="FFFFFFFF">
      <w:start w:val="1"/>
      <w:numFmt w:val="bullet"/>
      <w:lvlText w:val=""/>
      <w:lvlJc w:val="left"/>
      <w:pPr>
        <w:tabs>
          <w:tab w:val="num" w:pos="2954"/>
        </w:tabs>
        <w:ind w:left="2954" w:hanging="360"/>
      </w:pPr>
      <w:rPr>
        <w:rFonts w:ascii="Symbol" w:hAnsi="Symbol" w:hint="default"/>
      </w:rPr>
    </w:lvl>
    <w:lvl w:ilvl="4" w:tplc="FFFFFFFF">
      <w:start w:val="1"/>
      <w:numFmt w:val="bullet"/>
      <w:lvlText w:val="o"/>
      <w:lvlJc w:val="left"/>
      <w:pPr>
        <w:tabs>
          <w:tab w:val="num" w:pos="3674"/>
        </w:tabs>
        <w:ind w:left="3674" w:hanging="360"/>
      </w:pPr>
      <w:rPr>
        <w:rFonts w:ascii="Courier New" w:hAnsi="Courier New" w:cs="Times New Roman" w:hint="default"/>
      </w:rPr>
    </w:lvl>
    <w:lvl w:ilvl="5" w:tplc="FFFFFFFF">
      <w:start w:val="1"/>
      <w:numFmt w:val="bullet"/>
      <w:lvlText w:val=""/>
      <w:lvlJc w:val="left"/>
      <w:pPr>
        <w:tabs>
          <w:tab w:val="num" w:pos="4394"/>
        </w:tabs>
        <w:ind w:left="4394" w:hanging="360"/>
      </w:pPr>
      <w:rPr>
        <w:rFonts w:ascii="Wingdings" w:hAnsi="Wingdings" w:hint="default"/>
      </w:rPr>
    </w:lvl>
    <w:lvl w:ilvl="6" w:tplc="FFFFFFFF">
      <w:start w:val="1"/>
      <w:numFmt w:val="bullet"/>
      <w:lvlText w:val=""/>
      <w:lvlJc w:val="left"/>
      <w:pPr>
        <w:tabs>
          <w:tab w:val="num" w:pos="5114"/>
        </w:tabs>
        <w:ind w:left="5114" w:hanging="360"/>
      </w:pPr>
      <w:rPr>
        <w:rFonts w:ascii="Symbol" w:hAnsi="Symbol" w:hint="default"/>
      </w:rPr>
    </w:lvl>
    <w:lvl w:ilvl="7" w:tplc="FFFFFFFF">
      <w:start w:val="1"/>
      <w:numFmt w:val="bullet"/>
      <w:lvlText w:val="o"/>
      <w:lvlJc w:val="left"/>
      <w:pPr>
        <w:tabs>
          <w:tab w:val="num" w:pos="5834"/>
        </w:tabs>
        <w:ind w:left="5834" w:hanging="360"/>
      </w:pPr>
      <w:rPr>
        <w:rFonts w:ascii="Courier New" w:hAnsi="Courier New" w:cs="Times New Roman" w:hint="default"/>
      </w:rPr>
    </w:lvl>
    <w:lvl w:ilvl="8" w:tplc="FFFFFFFF">
      <w:start w:val="1"/>
      <w:numFmt w:val="bullet"/>
      <w:lvlText w:val=""/>
      <w:lvlJc w:val="left"/>
      <w:pPr>
        <w:tabs>
          <w:tab w:val="num" w:pos="6554"/>
        </w:tabs>
        <w:ind w:left="6554" w:hanging="360"/>
      </w:pPr>
      <w:rPr>
        <w:rFonts w:ascii="Wingdings" w:hAnsi="Wingdings" w:hint="default"/>
      </w:rPr>
    </w:lvl>
  </w:abstractNum>
  <w:abstractNum w:abstractNumId="8" w15:restartNumberingAfterBreak="0">
    <w:nsid w:val="6F2F3F6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9107014">
    <w:abstractNumId w:val="7"/>
  </w:num>
  <w:num w:numId="2" w16cid:durableId="763309340">
    <w:abstractNumId w:val="1"/>
  </w:num>
  <w:num w:numId="3" w16cid:durableId="239482362">
    <w:abstractNumId w:val="5"/>
  </w:num>
  <w:num w:numId="4" w16cid:durableId="674111534">
    <w:abstractNumId w:val="3"/>
  </w:num>
  <w:num w:numId="5" w16cid:durableId="2030830081">
    <w:abstractNumId w:val="0"/>
  </w:num>
  <w:num w:numId="6" w16cid:durableId="1653681286">
    <w:abstractNumId w:val="6"/>
  </w:num>
  <w:num w:numId="7" w16cid:durableId="1813207548">
    <w:abstractNumId w:val="2"/>
  </w:num>
  <w:num w:numId="8" w16cid:durableId="1283535132">
    <w:abstractNumId w:val="8"/>
  </w:num>
  <w:num w:numId="9" w16cid:durableId="1138643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F4"/>
    <w:rsid w:val="00001A85"/>
    <w:rsid w:val="00005B76"/>
    <w:rsid w:val="0002507E"/>
    <w:rsid w:val="000413DF"/>
    <w:rsid w:val="00046312"/>
    <w:rsid w:val="0007671E"/>
    <w:rsid w:val="000828FD"/>
    <w:rsid w:val="00083EED"/>
    <w:rsid w:val="00094332"/>
    <w:rsid w:val="000B46B0"/>
    <w:rsid w:val="000E558F"/>
    <w:rsid w:val="0012205A"/>
    <w:rsid w:val="00135E17"/>
    <w:rsid w:val="00145F06"/>
    <w:rsid w:val="001530C8"/>
    <w:rsid w:val="00163759"/>
    <w:rsid w:val="00183A27"/>
    <w:rsid w:val="00197C1F"/>
    <w:rsid w:val="001A0210"/>
    <w:rsid w:val="001A5429"/>
    <w:rsid w:val="001C0904"/>
    <w:rsid w:val="00202889"/>
    <w:rsid w:val="00203B0E"/>
    <w:rsid w:val="00207919"/>
    <w:rsid w:val="00214A63"/>
    <w:rsid w:val="00245ABD"/>
    <w:rsid w:val="00272165"/>
    <w:rsid w:val="00282C72"/>
    <w:rsid w:val="0029798A"/>
    <w:rsid w:val="002A3EEB"/>
    <w:rsid w:val="002F1206"/>
    <w:rsid w:val="0031195E"/>
    <w:rsid w:val="00390B2F"/>
    <w:rsid w:val="0039597A"/>
    <w:rsid w:val="003A306D"/>
    <w:rsid w:val="003D0489"/>
    <w:rsid w:val="003F1F37"/>
    <w:rsid w:val="00447797"/>
    <w:rsid w:val="00452945"/>
    <w:rsid w:val="0047007D"/>
    <w:rsid w:val="004A010F"/>
    <w:rsid w:val="004A485D"/>
    <w:rsid w:val="004E39A4"/>
    <w:rsid w:val="00550506"/>
    <w:rsid w:val="005966A7"/>
    <w:rsid w:val="005D71E0"/>
    <w:rsid w:val="0061607D"/>
    <w:rsid w:val="00632B4E"/>
    <w:rsid w:val="00674FAC"/>
    <w:rsid w:val="0067688C"/>
    <w:rsid w:val="00685BD1"/>
    <w:rsid w:val="006A6F8C"/>
    <w:rsid w:val="006B33D9"/>
    <w:rsid w:val="006E4761"/>
    <w:rsid w:val="00734351"/>
    <w:rsid w:val="00750882"/>
    <w:rsid w:val="00760986"/>
    <w:rsid w:val="007A76CC"/>
    <w:rsid w:val="00814E76"/>
    <w:rsid w:val="00846D3B"/>
    <w:rsid w:val="008502C9"/>
    <w:rsid w:val="008628CB"/>
    <w:rsid w:val="00865956"/>
    <w:rsid w:val="00875942"/>
    <w:rsid w:val="008F4862"/>
    <w:rsid w:val="009118CA"/>
    <w:rsid w:val="009216E1"/>
    <w:rsid w:val="00942194"/>
    <w:rsid w:val="0095120C"/>
    <w:rsid w:val="009524D2"/>
    <w:rsid w:val="009A39AD"/>
    <w:rsid w:val="009B43B3"/>
    <w:rsid w:val="009B4A6D"/>
    <w:rsid w:val="009D7EF2"/>
    <w:rsid w:val="009E7BF2"/>
    <w:rsid w:val="009F0FCF"/>
    <w:rsid w:val="009F1ECD"/>
    <w:rsid w:val="00A1367D"/>
    <w:rsid w:val="00A33020"/>
    <w:rsid w:val="00A439C9"/>
    <w:rsid w:val="00A81994"/>
    <w:rsid w:val="00AB7298"/>
    <w:rsid w:val="00AC6571"/>
    <w:rsid w:val="00AF5BA1"/>
    <w:rsid w:val="00B10D56"/>
    <w:rsid w:val="00B24A83"/>
    <w:rsid w:val="00B31FF6"/>
    <w:rsid w:val="00B42F77"/>
    <w:rsid w:val="00B64DF6"/>
    <w:rsid w:val="00B94133"/>
    <w:rsid w:val="00BA22AD"/>
    <w:rsid w:val="00BC4777"/>
    <w:rsid w:val="00C0632E"/>
    <w:rsid w:val="00C16F18"/>
    <w:rsid w:val="00C204F3"/>
    <w:rsid w:val="00C217B1"/>
    <w:rsid w:val="00C26579"/>
    <w:rsid w:val="00C407D1"/>
    <w:rsid w:val="00C41013"/>
    <w:rsid w:val="00C55732"/>
    <w:rsid w:val="00C5787D"/>
    <w:rsid w:val="00C70CB1"/>
    <w:rsid w:val="00C93CFC"/>
    <w:rsid w:val="00CD1F27"/>
    <w:rsid w:val="00CD60F4"/>
    <w:rsid w:val="00CF211E"/>
    <w:rsid w:val="00D43AC5"/>
    <w:rsid w:val="00D73C3C"/>
    <w:rsid w:val="00D85E06"/>
    <w:rsid w:val="00D96B12"/>
    <w:rsid w:val="00DA4190"/>
    <w:rsid w:val="00DE3353"/>
    <w:rsid w:val="00DF04FF"/>
    <w:rsid w:val="00DF1D06"/>
    <w:rsid w:val="00E10C6A"/>
    <w:rsid w:val="00E23DFC"/>
    <w:rsid w:val="00E36E85"/>
    <w:rsid w:val="00E528E9"/>
    <w:rsid w:val="00E558DA"/>
    <w:rsid w:val="00E63758"/>
    <w:rsid w:val="00E63D42"/>
    <w:rsid w:val="00EB727F"/>
    <w:rsid w:val="00EC0D2E"/>
    <w:rsid w:val="00ED2CC9"/>
    <w:rsid w:val="00EE61D6"/>
    <w:rsid w:val="00F01376"/>
    <w:rsid w:val="00F01699"/>
    <w:rsid w:val="00F43683"/>
    <w:rsid w:val="00F471C0"/>
    <w:rsid w:val="00F71248"/>
    <w:rsid w:val="00F84565"/>
    <w:rsid w:val="00F94CC4"/>
    <w:rsid w:val="00F96594"/>
    <w:rsid w:val="00FC34B5"/>
    <w:rsid w:val="00FE55C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18A62"/>
  <w15:docId w15:val="{CD3AFC46-297A-40B0-90B7-4F6DA02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13"/>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013"/>
    <w:pPr>
      <w:tabs>
        <w:tab w:val="center" w:pos="4513"/>
        <w:tab w:val="right" w:pos="9026"/>
      </w:tabs>
      <w:spacing w:after="0"/>
    </w:pPr>
    <w:rPr>
      <w:color w:val="FFFFFF" w:themeColor="background1"/>
      <w:sz w:val="18"/>
    </w:rPr>
  </w:style>
  <w:style w:type="character" w:customStyle="1" w:styleId="HeaderChar">
    <w:name w:val="Header Char"/>
    <w:basedOn w:val="DefaultParagraphFont"/>
    <w:link w:val="Header"/>
    <w:uiPriority w:val="99"/>
    <w:rsid w:val="00C41013"/>
    <w:rPr>
      <w:rFonts w:ascii="Arial" w:hAnsi="Arial"/>
      <w:color w:val="FFFFFF" w:themeColor="background1"/>
      <w:sz w:val="18"/>
      <w:szCs w:val="22"/>
      <w:lang w:eastAsia="en-US"/>
    </w:rPr>
  </w:style>
  <w:style w:type="paragraph" w:styleId="Footer">
    <w:name w:val="footer"/>
    <w:basedOn w:val="Normal"/>
    <w:link w:val="FooterChar"/>
    <w:uiPriority w:val="99"/>
    <w:unhideWhenUsed/>
    <w:rsid w:val="00E63758"/>
    <w:pPr>
      <w:tabs>
        <w:tab w:val="center" w:pos="4513"/>
        <w:tab w:val="right" w:pos="9026"/>
      </w:tabs>
    </w:pPr>
  </w:style>
  <w:style w:type="character" w:customStyle="1" w:styleId="FooterChar">
    <w:name w:val="Footer Char"/>
    <w:basedOn w:val="DefaultParagraphFont"/>
    <w:link w:val="Footer"/>
    <w:uiPriority w:val="99"/>
    <w:rsid w:val="00E63758"/>
    <w:rPr>
      <w:sz w:val="22"/>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character" w:styleId="CommentReference">
    <w:name w:val="annotation reference"/>
    <w:basedOn w:val="DefaultParagraphFont"/>
    <w:uiPriority w:val="99"/>
    <w:unhideWhenUsed/>
    <w:rsid w:val="00197C1F"/>
    <w:rPr>
      <w:sz w:val="16"/>
      <w:szCs w:val="16"/>
    </w:rPr>
  </w:style>
  <w:style w:type="paragraph" w:styleId="CommentText">
    <w:name w:val="annotation text"/>
    <w:basedOn w:val="Normal"/>
    <w:link w:val="CommentTextChar"/>
    <w:uiPriority w:val="99"/>
    <w:unhideWhenUsed/>
    <w:rsid w:val="00197C1F"/>
    <w:pPr>
      <w:spacing w:line="240" w:lineRule="auto"/>
    </w:pPr>
    <w:rPr>
      <w:sz w:val="20"/>
      <w:szCs w:val="20"/>
    </w:rPr>
  </w:style>
  <w:style w:type="character" w:customStyle="1" w:styleId="CommentTextChar">
    <w:name w:val="Comment Text Char"/>
    <w:basedOn w:val="DefaultParagraphFont"/>
    <w:link w:val="CommentText"/>
    <w:uiPriority w:val="99"/>
    <w:rsid w:val="00197C1F"/>
    <w:rPr>
      <w:lang w:eastAsia="en-US"/>
    </w:rPr>
  </w:style>
  <w:style w:type="paragraph" w:customStyle="1" w:styleId="BodyBullet">
    <w:name w:val="Body Bullet"/>
    <w:basedOn w:val="BodyText"/>
    <w:rsid w:val="009216E1"/>
    <w:pPr>
      <w:numPr>
        <w:numId w:val="1"/>
      </w:numPr>
      <w:spacing w:before="60" w:after="60" w:line="240" w:lineRule="auto"/>
    </w:pPr>
    <w:rPr>
      <w:rFonts w:eastAsia="Times New Roman"/>
      <w:sz w:val="20"/>
      <w:szCs w:val="20"/>
    </w:rPr>
  </w:style>
  <w:style w:type="paragraph" w:styleId="BodyText">
    <w:name w:val="Body Text"/>
    <w:basedOn w:val="Normal"/>
    <w:link w:val="BodyTextChar"/>
    <w:uiPriority w:val="99"/>
    <w:semiHidden/>
    <w:unhideWhenUsed/>
    <w:rsid w:val="009216E1"/>
    <w:pPr>
      <w:spacing w:after="120"/>
    </w:pPr>
  </w:style>
  <w:style w:type="character" w:customStyle="1" w:styleId="BodyTextChar">
    <w:name w:val="Body Text Char"/>
    <w:basedOn w:val="DefaultParagraphFont"/>
    <w:link w:val="BodyText"/>
    <w:uiPriority w:val="99"/>
    <w:semiHidden/>
    <w:rsid w:val="009216E1"/>
    <w:rPr>
      <w:sz w:val="22"/>
      <w:szCs w:val="22"/>
      <w:lang w:eastAsia="en-US"/>
    </w:rPr>
  </w:style>
  <w:style w:type="paragraph" w:styleId="CommentSubject">
    <w:name w:val="annotation subject"/>
    <w:basedOn w:val="CommentText"/>
    <w:next w:val="CommentText"/>
    <w:link w:val="CommentSubjectChar"/>
    <w:uiPriority w:val="99"/>
    <w:semiHidden/>
    <w:unhideWhenUsed/>
    <w:rsid w:val="001A0210"/>
    <w:rPr>
      <w:b/>
      <w:bCs/>
    </w:rPr>
  </w:style>
  <w:style w:type="character" w:customStyle="1" w:styleId="CommentSubjectChar">
    <w:name w:val="Comment Subject Char"/>
    <w:basedOn w:val="CommentTextChar"/>
    <w:link w:val="CommentSubject"/>
    <w:uiPriority w:val="99"/>
    <w:semiHidden/>
    <w:rsid w:val="001A0210"/>
    <w:rPr>
      <w:rFonts w:ascii="Arial" w:hAnsi="Arial"/>
      <w:b/>
      <w:bCs/>
      <w:lang w:eastAsia="en-US"/>
    </w:rPr>
  </w:style>
  <w:style w:type="paragraph" w:customStyle="1" w:styleId="Response">
    <w:name w:val="Response"/>
    <w:basedOn w:val="Normal"/>
    <w:rsid w:val="00245ABD"/>
    <w:pPr>
      <w:spacing w:before="40" w:after="40" w:line="240" w:lineRule="auto"/>
    </w:pPr>
    <w:rPr>
      <w:rFonts w:ascii="Barmeno Regular" w:eastAsia="Times New Roman" w:hAnsi="Barmeno Regular"/>
      <w:sz w:val="20"/>
      <w:szCs w:val="20"/>
    </w:rPr>
  </w:style>
  <w:style w:type="paragraph" w:styleId="ListParagraph">
    <w:name w:val="List Paragraph"/>
    <w:basedOn w:val="Normal"/>
    <w:uiPriority w:val="34"/>
    <w:qFormat/>
    <w:rsid w:val="00632B4E"/>
    <w:pPr>
      <w:spacing w:before="120" w:after="0" w:line="288" w:lineRule="auto"/>
      <w:ind w:left="720"/>
      <w:contextualSpacing/>
    </w:pPr>
    <w:rPr>
      <w:rFonts w:eastAsiaTheme="minorEastAsia" w:cs="Arial"/>
      <w:color w:val="000000" w:themeColor="text1"/>
      <w:sz w:val="20"/>
      <w:szCs w:val="20"/>
    </w:rPr>
  </w:style>
  <w:style w:type="paragraph" w:styleId="Revision">
    <w:name w:val="Revision"/>
    <w:hidden/>
    <w:uiPriority w:val="99"/>
    <w:semiHidden/>
    <w:rsid w:val="004E39A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45002">
      <w:bodyDiv w:val="1"/>
      <w:marLeft w:val="0"/>
      <w:marRight w:val="0"/>
      <w:marTop w:val="0"/>
      <w:marBottom w:val="0"/>
      <w:divBdr>
        <w:top w:val="none" w:sz="0" w:space="0" w:color="auto"/>
        <w:left w:val="none" w:sz="0" w:space="0" w:color="auto"/>
        <w:bottom w:val="none" w:sz="0" w:space="0" w:color="auto"/>
        <w:right w:val="none" w:sz="0" w:space="0" w:color="auto"/>
      </w:divBdr>
    </w:div>
    <w:div w:id="513107600">
      <w:bodyDiv w:val="1"/>
      <w:marLeft w:val="0"/>
      <w:marRight w:val="0"/>
      <w:marTop w:val="0"/>
      <w:marBottom w:val="0"/>
      <w:divBdr>
        <w:top w:val="none" w:sz="0" w:space="0" w:color="auto"/>
        <w:left w:val="none" w:sz="0" w:space="0" w:color="auto"/>
        <w:bottom w:val="none" w:sz="0" w:space="0" w:color="auto"/>
        <w:right w:val="none" w:sz="0" w:space="0" w:color="auto"/>
      </w:divBdr>
    </w:div>
    <w:div w:id="604578304">
      <w:bodyDiv w:val="1"/>
      <w:marLeft w:val="0"/>
      <w:marRight w:val="0"/>
      <w:marTop w:val="0"/>
      <w:marBottom w:val="0"/>
      <w:divBdr>
        <w:top w:val="none" w:sz="0" w:space="0" w:color="auto"/>
        <w:left w:val="none" w:sz="0" w:space="0" w:color="auto"/>
        <w:bottom w:val="none" w:sz="0" w:space="0" w:color="auto"/>
        <w:right w:val="none" w:sz="0" w:space="0" w:color="auto"/>
      </w:divBdr>
    </w:div>
    <w:div w:id="617613432">
      <w:bodyDiv w:val="1"/>
      <w:marLeft w:val="0"/>
      <w:marRight w:val="0"/>
      <w:marTop w:val="0"/>
      <w:marBottom w:val="0"/>
      <w:divBdr>
        <w:top w:val="none" w:sz="0" w:space="0" w:color="auto"/>
        <w:left w:val="none" w:sz="0" w:space="0" w:color="auto"/>
        <w:bottom w:val="none" w:sz="0" w:space="0" w:color="auto"/>
        <w:right w:val="none" w:sz="0" w:space="0" w:color="auto"/>
      </w:divBdr>
    </w:div>
    <w:div w:id="621762392">
      <w:bodyDiv w:val="1"/>
      <w:marLeft w:val="0"/>
      <w:marRight w:val="0"/>
      <w:marTop w:val="0"/>
      <w:marBottom w:val="0"/>
      <w:divBdr>
        <w:top w:val="none" w:sz="0" w:space="0" w:color="auto"/>
        <w:left w:val="none" w:sz="0" w:space="0" w:color="auto"/>
        <w:bottom w:val="none" w:sz="0" w:space="0" w:color="auto"/>
        <w:right w:val="none" w:sz="0" w:space="0" w:color="auto"/>
      </w:divBdr>
    </w:div>
    <w:div w:id="671370012">
      <w:bodyDiv w:val="1"/>
      <w:marLeft w:val="0"/>
      <w:marRight w:val="0"/>
      <w:marTop w:val="0"/>
      <w:marBottom w:val="0"/>
      <w:divBdr>
        <w:top w:val="none" w:sz="0" w:space="0" w:color="auto"/>
        <w:left w:val="none" w:sz="0" w:space="0" w:color="auto"/>
        <w:bottom w:val="none" w:sz="0" w:space="0" w:color="auto"/>
        <w:right w:val="none" w:sz="0" w:space="0" w:color="auto"/>
      </w:divBdr>
    </w:div>
    <w:div w:id="719329741">
      <w:bodyDiv w:val="1"/>
      <w:marLeft w:val="0"/>
      <w:marRight w:val="0"/>
      <w:marTop w:val="0"/>
      <w:marBottom w:val="0"/>
      <w:divBdr>
        <w:top w:val="none" w:sz="0" w:space="0" w:color="auto"/>
        <w:left w:val="none" w:sz="0" w:space="0" w:color="auto"/>
        <w:bottom w:val="none" w:sz="0" w:space="0" w:color="auto"/>
        <w:right w:val="none" w:sz="0" w:space="0" w:color="auto"/>
      </w:divBdr>
    </w:div>
    <w:div w:id="742794790">
      <w:bodyDiv w:val="1"/>
      <w:marLeft w:val="0"/>
      <w:marRight w:val="0"/>
      <w:marTop w:val="0"/>
      <w:marBottom w:val="0"/>
      <w:divBdr>
        <w:top w:val="none" w:sz="0" w:space="0" w:color="auto"/>
        <w:left w:val="none" w:sz="0" w:space="0" w:color="auto"/>
        <w:bottom w:val="none" w:sz="0" w:space="0" w:color="auto"/>
        <w:right w:val="none" w:sz="0" w:space="0" w:color="auto"/>
      </w:divBdr>
    </w:div>
    <w:div w:id="795180494">
      <w:bodyDiv w:val="1"/>
      <w:marLeft w:val="0"/>
      <w:marRight w:val="0"/>
      <w:marTop w:val="0"/>
      <w:marBottom w:val="0"/>
      <w:divBdr>
        <w:top w:val="none" w:sz="0" w:space="0" w:color="auto"/>
        <w:left w:val="none" w:sz="0" w:space="0" w:color="auto"/>
        <w:bottom w:val="none" w:sz="0" w:space="0" w:color="auto"/>
        <w:right w:val="none" w:sz="0" w:space="0" w:color="auto"/>
      </w:divBdr>
    </w:div>
    <w:div w:id="1005743692">
      <w:bodyDiv w:val="1"/>
      <w:marLeft w:val="0"/>
      <w:marRight w:val="0"/>
      <w:marTop w:val="0"/>
      <w:marBottom w:val="0"/>
      <w:divBdr>
        <w:top w:val="none" w:sz="0" w:space="0" w:color="auto"/>
        <w:left w:val="none" w:sz="0" w:space="0" w:color="auto"/>
        <w:bottom w:val="none" w:sz="0" w:space="0" w:color="auto"/>
        <w:right w:val="none" w:sz="0" w:space="0" w:color="auto"/>
      </w:divBdr>
    </w:div>
    <w:div w:id="1255550770">
      <w:bodyDiv w:val="1"/>
      <w:marLeft w:val="0"/>
      <w:marRight w:val="0"/>
      <w:marTop w:val="0"/>
      <w:marBottom w:val="0"/>
      <w:divBdr>
        <w:top w:val="none" w:sz="0" w:space="0" w:color="auto"/>
        <w:left w:val="none" w:sz="0" w:space="0" w:color="auto"/>
        <w:bottom w:val="none" w:sz="0" w:space="0" w:color="auto"/>
        <w:right w:val="none" w:sz="0" w:space="0" w:color="auto"/>
      </w:divBdr>
    </w:div>
    <w:div w:id="1263874993">
      <w:bodyDiv w:val="1"/>
      <w:marLeft w:val="0"/>
      <w:marRight w:val="0"/>
      <w:marTop w:val="0"/>
      <w:marBottom w:val="0"/>
      <w:divBdr>
        <w:top w:val="none" w:sz="0" w:space="0" w:color="auto"/>
        <w:left w:val="none" w:sz="0" w:space="0" w:color="auto"/>
        <w:bottom w:val="none" w:sz="0" w:space="0" w:color="auto"/>
        <w:right w:val="none" w:sz="0" w:space="0" w:color="auto"/>
      </w:divBdr>
    </w:div>
    <w:div w:id="1417437104">
      <w:bodyDiv w:val="1"/>
      <w:marLeft w:val="0"/>
      <w:marRight w:val="0"/>
      <w:marTop w:val="0"/>
      <w:marBottom w:val="0"/>
      <w:divBdr>
        <w:top w:val="none" w:sz="0" w:space="0" w:color="auto"/>
        <w:left w:val="none" w:sz="0" w:space="0" w:color="auto"/>
        <w:bottom w:val="none" w:sz="0" w:space="0" w:color="auto"/>
        <w:right w:val="none" w:sz="0" w:space="0" w:color="auto"/>
      </w:divBdr>
    </w:div>
    <w:div w:id="1437361591">
      <w:bodyDiv w:val="1"/>
      <w:marLeft w:val="0"/>
      <w:marRight w:val="0"/>
      <w:marTop w:val="0"/>
      <w:marBottom w:val="0"/>
      <w:divBdr>
        <w:top w:val="none" w:sz="0" w:space="0" w:color="auto"/>
        <w:left w:val="none" w:sz="0" w:space="0" w:color="auto"/>
        <w:bottom w:val="none" w:sz="0" w:space="0" w:color="auto"/>
        <w:right w:val="none" w:sz="0" w:space="0" w:color="auto"/>
      </w:divBdr>
    </w:div>
    <w:div w:id="1517618655">
      <w:bodyDiv w:val="1"/>
      <w:marLeft w:val="0"/>
      <w:marRight w:val="0"/>
      <w:marTop w:val="0"/>
      <w:marBottom w:val="0"/>
      <w:divBdr>
        <w:top w:val="none" w:sz="0" w:space="0" w:color="auto"/>
        <w:left w:val="none" w:sz="0" w:space="0" w:color="auto"/>
        <w:bottom w:val="none" w:sz="0" w:space="0" w:color="auto"/>
        <w:right w:val="none" w:sz="0" w:space="0" w:color="auto"/>
      </w:divBdr>
    </w:div>
    <w:div w:id="1522861225">
      <w:bodyDiv w:val="1"/>
      <w:marLeft w:val="0"/>
      <w:marRight w:val="0"/>
      <w:marTop w:val="0"/>
      <w:marBottom w:val="0"/>
      <w:divBdr>
        <w:top w:val="none" w:sz="0" w:space="0" w:color="auto"/>
        <w:left w:val="none" w:sz="0" w:space="0" w:color="auto"/>
        <w:bottom w:val="none" w:sz="0" w:space="0" w:color="auto"/>
        <w:right w:val="none" w:sz="0" w:space="0" w:color="auto"/>
      </w:divBdr>
    </w:div>
    <w:div w:id="1573927916">
      <w:bodyDiv w:val="1"/>
      <w:marLeft w:val="0"/>
      <w:marRight w:val="0"/>
      <w:marTop w:val="0"/>
      <w:marBottom w:val="0"/>
      <w:divBdr>
        <w:top w:val="none" w:sz="0" w:space="0" w:color="auto"/>
        <w:left w:val="none" w:sz="0" w:space="0" w:color="auto"/>
        <w:bottom w:val="none" w:sz="0" w:space="0" w:color="auto"/>
        <w:right w:val="none" w:sz="0" w:space="0" w:color="auto"/>
      </w:divBdr>
    </w:div>
    <w:div w:id="1616986655">
      <w:bodyDiv w:val="1"/>
      <w:marLeft w:val="0"/>
      <w:marRight w:val="0"/>
      <w:marTop w:val="0"/>
      <w:marBottom w:val="0"/>
      <w:divBdr>
        <w:top w:val="none" w:sz="0" w:space="0" w:color="auto"/>
        <w:left w:val="none" w:sz="0" w:space="0" w:color="auto"/>
        <w:bottom w:val="none" w:sz="0" w:space="0" w:color="auto"/>
        <w:right w:val="none" w:sz="0" w:space="0" w:color="auto"/>
      </w:divBdr>
    </w:div>
    <w:div w:id="1686978867">
      <w:bodyDiv w:val="1"/>
      <w:marLeft w:val="0"/>
      <w:marRight w:val="0"/>
      <w:marTop w:val="0"/>
      <w:marBottom w:val="0"/>
      <w:divBdr>
        <w:top w:val="none" w:sz="0" w:space="0" w:color="auto"/>
        <w:left w:val="none" w:sz="0" w:space="0" w:color="auto"/>
        <w:bottom w:val="none" w:sz="0" w:space="0" w:color="auto"/>
        <w:right w:val="none" w:sz="0" w:space="0" w:color="auto"/>
      </w:divBdr>
    </w:div>
    <w:div w:id="1689405646">
      <w:bodyDiv w:val="1"/>
      <w:marLeft w:val="0"/>
      <w:marRight w:val="0"/>
      <w:marTop w:val="0"/>
      <w:marBottom w:val="0"/>
      <w:divBdr>
        <w:top w:val="none" w:sz="0" w:space="0" w:color="auto"/>
        <w:left w:val="none" w:sz="0" w:space="0" w:color="auto"/>
        <w:bottom w:val="none" w:sz="0" w:space="0" w:color="auto"/>
        <w:right w:val="none" w:sz="0" w:space="0" w:color="auto"/>
      </w:divBdr>
    </w:div>
    <w:div w:id="1690254203">
      <w:bodyDiv w:val="1"/>
      <w:marLeft w:val="0"/>
      <w:marRight w:val="0"/>
      <w:marTop w:val="0"/>
      <w:marBottom w:val="0"/>
      <w:divBdr>
        <w:top w:val="none" w:sz="0" w:space="0" w:color="auto"/>
        <w:left w:val="none" w:sz="0" w:space="0" w:color="auto"/>
        <w:bottom w:val="none" w:sz="0" w:space="0" w:color="auto"/>
        <w:right w:val="none" w:sz="0" w:space="0" w:color="auto"/>
      </w:divBdr>
    </w:div>
    <w:div w:id="1711416026">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910651933">
      <w:bodyDiv w:val="1"/>
      <w:marLeft w:val="0"/>
      <w:marRight w:val="0"/>
      <w:marTop w:val="0"/>
      <w:marBottom w:val="0"/>
      <w:divBdr>
        <w:top w:val="none" w:sz="0" w:space="0" w:color="auto"/>
        <w:left w:val="none" w:sz="0" w:space="0" w:color="auto"/>
        <w:bottom w:val="none" w:sz="0" w:space="0" w:color="auto"/>
        <w:right w:val="none" w:sz="0" w:space="0" w:color="auto"/>
      </w:divBdr>
    </w:div>
    <w:div w:id="1946188701">
      <w:bodyDiv w:val="1"/>
      <w:marLeft w:val="0"/>
      <w:marRight w:val="0"/>
      <w:marTop w:val="0"/>
      <w:marBottom w:val="0"/>
      <w:divBdr>
        <w:top w:val="none" w:sz="0" w:space="0" w:color="auto"/>
        <w:left w:val="none" w:sz="0" w:space="0" w:color="auto"/>
        <w:bottom w:val="none" w:sz="0" w:space="0" w:color="auto"/>
        <w:right w:val="none" w:sz="0" w:space="0" w:color="auto"/>
      </w:divBdr>
    </w:div>
    <w:div w:id="20436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ies and Procedures Document" ma:contentTypeID="0x0101004D95448E0E863C40B22FAB898076AED10057D19F87ED68244FB52EC9EF73688E24" ma:contentTypeVersion="104" ma:contentTypeDescription="Policies and Procedures Document" ma:contentTypeScope="" ma:versionID="7dc34bf7db725ab509a416734e3f7b5d">
  <xsd:schema xmlns:xsd="http://www.w3.org/2001/XMLSchema" xmlns:xs="http://www.w3.org/2001/XMLSchema" xmlns:p="http://schemas.microsoft.com/office/2006/metadata/properties" xmlns:ns1="http://schemas.microsoft.com/sharepoint/v3" xmlns:ns2="e31dc308-912e-4a35-9d50-9ac1bef01c75" xmlns:ns3="24d8ff58-1886-4c48-9e48-1365103bd3a1" xmlns:ns4="a7f7f137-250e-45f9-8d53-b2dc6cde1c24" targetNamespace="http://schemas.microsoft.com/office/2006/metadata/properties" ma:root="true" ma:fieldsID="2d171b5222bb74ff94143e3ea384b801" ns1:_="" ns2:_="" ns3:_="" ns4:_="">
    <xsd:import namespace="http://schemas.microsoft.com/sharepoint/v3"/>
    <xsd:import namespace="e31dc308-912e-4a35-9d50-9ac1bef01c75"/>
    <xsd:import namespace="24d8ff58-1886-4c48-9e48-1365103bd3a1"/>
    <xsd:import namespace="a7f7f137-250e-45f9-8d53-b2dc6cde1c24"/>
    <xsd:element name="properties">
      <xsd:complexType>
        <xsd:sequence>
          <xsd:element name="documentManagement">
            <xsd:complexType>
              <xsd:all>
                <xsd:element ref="ns2:Dovument_x0020_Version" minOccurs="0"/>
                <xsd:element ref="ns2:Document_x0020_Owner" minOccurs="0"/>
                <xsd:element ref="ns1:DocumentSetDescription" minOccurs="0"/>
                <xsd:element ref="ns2:Document_x0020_Coordinator" minOccurs="0"/>
                <xsd:element ref="ns2:Document_x0020_Number" minOccurs="0"/>
                <xsd:element ref="ns2:Review_x0020_Date" minOccurs="0"/>
                <xsd:element ref="ns3:Document_x0020_Status" minOccurs="0"/>
                <xsd:element ref="ns2:Document_x0020_Notes" minOccurs="0"/>
                <xsd:element ref="ns2:Document_x0020_Checked_x0020_Out_x0020_To" minOccurs="0"/>
                <xsd:element ref="ns4:_dlc_DocId" minOccurs="0"/>
                <xsd:element ref="ns4:_dlc_DocIdUrl" minOccurs="0"/>
                <xsd:element ref="ns4:_dlc_DocIdPersistId"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dc308-912e-4a35-9d50-9ac1bef01c75" elementFormDefault="qualified">
    <xsd:import namespace="http://schemas.microsoft.com/office/2006/documentManagement/types"/>
    <xsd:import namespace="http://schemas.microsoft.com/office/infopath/2007/PartnerControls"/>
    <xsd:element name="Dovument_x0020_Version" ma:index="8" nillable="true" ma:displayName="Document Version" ma:internalName="Dovument_x0020_Version">
      <xsd:simpleType>
        <xsd:restriction base="dms:Text">
          <xsd:maxLength value="255"/>
        </xsd:restriction>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Coordinator" ma:index="11" nillable="true" ma:displayName="Document Coordinator" ma:list="UserInfo" ma:SharePointGroup="0" ma:internalName="Document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12" nillable="true" ma:displayName="Document Number" ma:internalName="Document_x0020_Number">
      <xsd:simpleType>
        <xsd:restriction base="dms:Text">
          <xsd:maxLength value="255"/>
        </xsd:restriction>
      </xsd:simpleType>
    </xsd:element>
    <xsd:element name="Review_x0020_Date" ma:index="13" nillable="true" ma:displayName="Review Date" ma:format="DateOnly" ma:internalName="Review_x0020_Date">
      <xsd:simpleType>
        <xsd:restriction base="dms:DateTime"/>
      </xsd:simpleType>
    </xsd:element>
    <xsd:element name="Document_x0020_Notes" ma:index="15" nillable="true" ma:displayName="Document Notes" ma:internalName="Document_x0020_Notes">
      <xsd:simpleType>
        <xsd:restriction base="dms:Note">
          <xsd:maxLength value="255"/>
        </xsd:restriction>
      </xsd:simpleType>
    </xsd:element>
    <xsd:element name="Document_x0020_Checked_x0020_Out_x0020_To" ma:index="16" nillable="true" ma:displayName="Document Checked Out To" ma:list="UserInfo" ma:SharePointGroup="0" ma:internalName="Document_x0020_Checked_x0020_Out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d8ff58-1886-4c48-9e48-1365103bd3a1" elementFormDefault="qualified">
    <xsd:import namespace="http://schemas.microsoft.com/office/2006/documentManagement/types"/>
    <xsd:import namespace="http://schemas.microsoft.com/office/infopath/2007/PartnerControls"/>
    <xsd:element name="Document_x0020_Status" ma:index="14" nillable="true" ma:displayName="Document Status" ma:internalName="Document_x0020_Statu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e31dc308-912e-4a35-9d50-9ac1bef01c75">
      <UserInfo>
        <DisplayName>Stuart Ross</DisplayName>
        <AccountId>274</AccountId>
        <AccountType/>
      </UserInfo>
    </Document_x0020_Owner>
    <Document_x0020_Notes xmlns="e31dc308-912e-4a35-9d50-9ac1bef01c75" xsi:nil="true"/>
    <Dovument_x0020_Version xmlns="e31dc308-912e-4a35-9d50-9ac1bef01c75" xsi:nil="true"/>
    <Document_x0020_Status xmlns="24d8ff58-1886-4c48-9e48-1365103bd3a1" xsi:nil="true"/>
    <Document_x0020_Number xmlns="e31dc308-912e-4a35-9d50-9ac1bef01c75">RLS-FM-012 </Document_x0020_Number>
    <Review_x0020_Date xmlns="e31dc308-912e-4a35-9d50-9ac1bef01c75" xsi:nil="true"/>
    <Document_x0020_Coordinator xmlns="e31dc308-912e-4a35-9d50-9ac1bef01c75">
      <UserInfo>
        <DisplayName/>
        <AccountId xsi:nil="true"/>
        <AccountType/>
      </UserInfo>
    </Document_x0020_Coordinator>
    <Document_x0020_Checked_x0020_Out_x0020_To xmlns="e31dc308-912e-4a35-9d50-9ac1bef01c75">
      <UserInfo>
        <DisplayName/>
        <AccountId xsi:nil="true"/>
        <AccountType/>
      </UserInfo>
    </Document_x0020_Checked_x0020_Out_x0020_To>
    <DocumentSetDescription xmlns="http://schemas.microsoft.com/sharepoint/v3" xsi:nil="true"/>
    <_dlc_DocId xmlns="a7f7f137-250e-45f9-8d53-b2dc6cde1c24">ARTCTS-2097390820-298</_dlc_DocId>
    <_dlc_DocIdUrl xmlns="a7f7f137-250e-45f9-8d53-b2dc6cde1c24">
      <Url>https://artcau.sharepoint.com/teams/ts/safe/rs/_layouts/15/DocIdRedir.aspx?ID=ARTCTS-2097390820-298</Url>
      <Description>ARTCTS-2097390820-298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578bfd9-f5d2-4a77-b4fc-36e12f0ec5a1" ContentTypeId="0x0101" PreviousValue="false"/>
</file>

<file path=customXml/itemProps1.xml><?xml version="1.0" encoding="utf-8"?>
<ds:datastoreItem xmlns:ds="http://schemas.openxmlformats.org/officeDocument/2006/customXml" ds:itemID="{ECCF6FCB-F851-43AA-8D3B-225B52628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dc308-912e-4a35-9d50-9ac1bef01c75"/>
    <ds:schemaRef ds:uri="24d8ff58-1886-4c48-9e48-1365103bd3a1"/>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C9C9D-3A13-440A-A5C9-0E9611141F43}">
  <ds:schemaRefs>
    <ds:schemaRef ds:uri="http://schemas.microsoft.com/sharepoint/events"/>
  </ds:schemaRefs>
</ds:datastoreItem>
</file>

<file path=customXml/itemProps3.xml><?xml version="1.0" encoding="utf-8"?>
<ds:datastoreItem xmlns:ds="http://schemas.openxmlformats.org/officeDocument/2006/customXml" ds:itemID="{145104E6-EDAE-42BC-B73A-8C51B16E9490}">
  <ds:schemaRefs>
    <ds:schemaRef ds:uri="http://schemas.microsoft.com/office/2006/metadata/properties"/>
    <ds:schemaRef ds:uri="http://schemas.microsoft.com/office/infopath/2007/PartnerControls"/>
    <ds:schemaRef ds:uri="e31dc308-912e-4a35-9d50-9ac1bef01c75"/>
    <ds:schemaRef ds:uri="24d8ff58-1886-4c48-9e48-1365103bd3a1"/>
    <ds:schemaRef ds:uri="http://schemas.microsoft.com/sharepoint/v3"/>
    <ds:schemaRef ds:uri="a7f7f137-250e-45f9-8d53-b2dc6cde1c24"/>
  </ds:schemaRefs>
</ds:datastoreItem>
</file>

<file path=customXml/itemProps4.xml><?xml version="1.0" encoding="utf-8"?>
<ds:datastoreItem xmlns:ds="http://schemas.openxmlformats.org/officeDocument/2006/customXml" ds:itemID="{24C7FD49-BB85-46AE-912C-A802A2BE46BF}">
  <ds:schemaRefs>
    <ds:schemaRef ds:uri="http://schemas.microsoft.com/sharepoint/v3/contenttype/forms"/>
  </ds:schemaRefs>
</ds:datastoreItem>
</file>

<file path=customXml/itemProps5.xml><?xml version="1.0" encoding="utf-8"?>
<ds:datastoreItem xmlns:ds="http://schemas.openxmlformats.org/officeDocument/2006/customXml" ds:itemID="{2529E60E-2220-4CF8-BB06-87AF21A1A191}">
  <ds:schemaRefs>
    <ds:schemaRef ds:uri="http://schemas.openxmlformats.org/officeDocument/2006/bibliography"/>
  </ds:schemaRefs>
</ds:datastoreItem>
</file>

<file path=customXml/itemProps6.xml><?xml version="1.0" encoding="utf-8"?>
<ds:datastoreItem xmlns:ds="http://schemas.openxmlformats.org/officeDocument/2006/customXml" ds:itemID="{22A4F506-8F6F-42B1-B1E5-F4EED269DB4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Fiona Chan</cp:lastModifiedBy>
  <cp:revision>2</cp:revision>
  <cp:lastPrinted>2014-02-28T04:52:00Z</cp:lastPrinted>
  <dcterms:created xsi:type="dcterms:W3CDTF">2024-03-27T02:50:00Z</dcterms:created>
  <dcterms:modified xsi:type="dcterms:W3CDTF">2024-03-27T02:50:00Z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0x0101004D95448E0E863C40B22FAB898076AED10057D19F87ED68244FB52EC9EF73688E24</vt:lpwstr>
  </property>
  <property fmtid="{D5CDD505-2E9C-101B-9397-08002B2CF9AE}" pid="3" name="_dlc_DocIdItemGuid">
    <vt:lpwstr>c3961477-928c-4b98-93d3-9c7f0d767edf</vt:lpwstr>
  </property>
</Properties>
</file>